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962"/>
        <w:gridCol w:w="283"/>
        <w:gridCol w:w="4111"/>
      </w:tblGrid>
      <w:tr w:rsidR="00154B71" w:rsidRPr="00A35AC4" w:rsidTr="00BC757A">
        <w:trPr>
          <w:trHeight w:val="2694"/>
        </w:trPr>
        <w:tc>
          <w:tcPr>
            <w:tcW w:w="4962" w:type="dxa"/>
          </w:tcPr>
          <w:tbl>
            <w:tblPr>
              <w:tblW w:w="0" w:type="auto"/>
              <w:tblLayout w:type="fixed"/>
              <w:tblLook w:val="0000" w:firstRow="0" w:lastRow="0" w:firstColumn="0" w:lastColumn="0" w:noHBand="0" w:noVBand="0"/>
            </w:tblPr>
            <w:tblGrid>
              <w:gridCol w:w="5171"/>
            </w:tblGrid>
            <w:tr w:rsidR="00154B71" w:rsidTr="00650075">
              <w:tc>
                <w:tcPr>
                  <w:tcW w:w="5171" w:type="dxa"/>
                  <w:shd w:val="clear" w:color="auto" w:fill="auto"/>
                </w:tcPr>
                <w:tbl>
                  <w:tblPr>
                    <w:tblW w:w="0" w:type="auto"/>
                    <w:tblLayout w:type="fixed"/>
                    <w:tblLook w:val="0000" w:firstRow="0" w:lastRow="0" w:firstColumn="0" w:lastColumn="0" w:noHBand="0" w:noVBand="0"/>
                  </w:tblPr>
                  <w:tblGrid>
                    <w:gridCol w:w="4955"/>
                  </w:tblGrid>
                  <w:tr w:rsidR="00297F2C" w:rsidTr="00297F2C">
                    <w:tc>
                      <w:tcPr>
                        <w:tcW w:w="4955" w:type="dxa"/>
                        <w:shd w:val="clear" w:color="auto" w:fill="auto"/>
                      </w:tcPr>
                      <w:p w:rsidR="00297F2C" w:rsidRPr="00297F2C" w:rsidRDefault="00297F2C" w:rsidP="00650075">
                        <w:pPr>
                          <w:widowControl w:val="0"/>
                          <w:rPr>
                            <w:rFonts w:eastAsia="Batang"/>
                            <w:strike/>
                            <w:color w:val="0C0000"/>
                            <w:szCs w:val="28"/>
                            <w:lang w:eastAsia="hu-HU"/>
                          </w:rPr>
                        </w:pPr>
                      </w:p>
                    </w:tc>
                  </w:tr>
                </w:tbl>
                <w:p w:rsidR="00154B71" w:rsidRPr="005155E6" w:rsidRDefault="00154B71" w:rsidP="00650075">
                  <w:pPr>
                    <w:widowControl w:val="0"/>
                    <w:rPr>
                      <w:rFonts w:eastAsia="Batang"/>
                      <w:strike/>
                      <w:color w:val="0C0000"/>
                      <w:szCs w:val="28"/>
                      <w:lang w:eastAsia="hu-HU"/>
                    </w:rPr>
                  </w:pPr>
                </w:p>
              </w:tc>
            </w:tr>
          </w:tbl>
          <w:p w:rsidR="00154B71" w:rsidRPr="00E42943" w:rsidRDefault="00154B71" w:rsidP="00650075">
            <w:pPr>
              <w:widowControl w:val="0"/>
              <w:rPr>
                <w:rFonts w:eastAsia="Batang"/>
                <w:sz w:val="28"/>
                <w:szCs w:val="28"/>
                <w:lang w:eastAsia="hu-HU"/>
              </w:rPr>
            </w:pPr>
          </w:p>
        </w:tc>
        <w:tc>
          <w:tcPr>
            <w:tcW w:w="283" w:type="dxa"/>
          </w:tcPr>
          <w:p w:rsidR="00154B71" w:rsidRPr="004F18B8" w:rsidRDefault="00154B71" w:rsidP="00650075">
            <w:pPr>
              <w:pStyle w:val="Normal1"/>
              <w:ind w:left="-392"/>
              <w:rPr>
                <w:rFonts w:eastAsia="Batang"/>
                <w:sz w:val="28"/>
                <w:szCs w:val="28"/>
                <w:lang w:val="en-US"/>
              </w:rPr>
            </w:pPr>
          </w:p>
        </w:tc>
        <w:tc>
          <w:tcPr>
            <w:tcW w:w="4111" w:type="dxa"/>
          </w:tcPr>
          <w:p w:rsidR="00154B71" w:rsidRPr="00A35AC4" w:rsidRDefault="00154B71" w:rsidP="00650075">
            <w:pPr>
              <w:pStyle w:val="Normal1"/>
              <w:rPr>
                <w:sz w:val="28"/>
                <w:szCs w:val="28"/>
              </w:rPr>
            </w:pPr>
            <w:r w:rsidRPr="00A35AC4">
              <w:rPr>
                <w:sz w:val="28"/>
                <w:szCs w:val="28"/>
              </w:rPr>
              <w:t xml:space="preserve">УТВЕРЖДЕНА </w:t>
            </w:r>
          </w:p>
          <w:p w:rsidR="00154B71" w:rsidRDefault="00154B71" w:rsidP="00154B71">
            <w:pPr>
              <w:rPr>
                <w:sz w:val="28"/>
                <w:szCs w:val="28"/>
              </w:rPr>
            </w:pPr>
            <w:r w:rsidRPr="001A02E1">
              <w:rPr>
                <w:sz w:val="28"/>
                <w:szCs w:val="28"/>
              </w:rPr>
              <w:t xml:space="preserve">Приказом </w:t>
            </w:r>
            <w:r w:rsidR="007A37CD">
              <w:rPr>
                <w:sz w:val="28"/>
                <w:szCs w:val="28"/>
              </w:rPr>
              <w:t>п</w:t>
            </w:r>
            <w:r w:rsidRPr="001A02E1">
              <w:rPr>
                <w:sz w:val="28"/>
                <w:szCs w:val="28"/>
              </w:rPr>
              <w:t>редседателя</w:t>
            </w:r>
          </w:p>
          <w:p w:rsidR="00154B71" w:rsidRDefault="00154B71" w:rsidP="00154B71">
            <w:pPr>
              <w:rPr>
                <w:sz w:val="28"/>
                <w:szCs w:val="28"/>
              </w:rPr>
            </w:pPr>
            <w:r w:rsidRPr="001A02E1">
              <w:rPr>
                <w:sz w:val="28"/>
                <w:szCs w:val="28"/>
              </w:rPr>
              <w:t xml:space="preserve">Комитета </w:t>
            </w:r>
            <w:r w:rsidR="005543FF">
              <w:rPr>
                <w:sz w:val="28"/>
                <w:szCs w:val="28"/>
              </w:rPr>
              <w:t>контроля качества и</w:t>
            </w:r>
          </w:p>
          <w:p w:rsidR="005543FF" w:rsidRDefault="005543FF" w:rsidP="00154B71">
            <w:pPr>
              <w:rPr>
                <w:sz w:val="28"/>
                <w:szCs w:val="28"/>
              </w:rPr>
            </w:pPr>
            <w:r>
              <w:rPr>
                <w:sz w:val="28"/>
                <w:szCs w:val="28"/>
              </w:rPr>
              <w:t>безопасности товаров и услуг</w:t>
            </w:r>
          </w:p>
          <w:p w:rsidR="00154B71" w:rsidRDefault="00154B71" w:rsidP="00154B71">
            <w:pPr>
              <w:rPr>
                <w:sz w:val="28"/>
                <w:szCs w:val="28"/>
                <w:lang w:val="kk-KZ"/>
              </w:rPr>
            </w:pPr>
            <w:r w:rsidRPr="001A02E1">
              <w:rPr>
                <w:sz w:val="28"/>
                <w:szCs w:val="28"/>
              </w:rPr>
              <w:t>Министерства здравоохранения</w:t>
            </w:r>
            <w:r>
              <w:rPr>
                <w:sz w:val="28"/>
                <w:szCs w:val="28"/>
              </w:rPr>
              <w:t xml:space="preserve"> </w:t>
            </w:r>
          </w:p>
          <w:p w:rsidR="00154B71" w:rsidRPr="00A35AC4" w:rsidRDefault="00154B71" w:rsidP="00154B71">
            <w:pPr>
              <w:rPr>
                <w:sz w:val="28"/>
                <w:szCs w:val="28"/>
              </w:rPr>
            </w:pPr>
            <w:r w:rsidRPr="00472438">
              <w:rPr>
                <w:sz w:val="28"/>
                <w:szCs w:val="28"/>
              </w:rPr>
              <w:t>Республики Казахстан</w:t>
            </w:r>
          </w:p>
          <w:p w:rsidR="00154B71" w:rsidRPr="00A35AC4" w:rsidRDefault="00154B71" w:rsidP="00650075">
            <w:pPr>
              <w:pStyle w:val="Normal1"/>
              <w:rPr>
                <w:sz w:val="28"/>
                <w:szCs w:val="28"/>
              </w:rPr>
            </w:pPr>
            <w:r w:rsidRPr="00A35AC4">
              <w:rPr>
                <w:sz w:val="28"/>
                <w:szCs w:val="28"/>
              </w:rPr>
              <w:t>от «</w:t>
            </w:r>
            <w:r w:rsidR="00A9790E">
              <w:rPr>
                <w:sz w:val="28"/>
                <w:szCs w:val="28"/>
                <w:lang w:val="en-US"/>
              </w:rPr>
              <w:t xml:space="preserve"> </w:t>
            </w:r>
            <w:r w:rsidR="005543FF">
              <w:rPr>
                <w:sz w:val="28"/>
                <w:szCs w:val="28"/>
              </w:rPr>
              <w:t>____</w:t>
            </w:r>
            <w:r w:rsidR="00A9790E">
              <w:rPr>
                <w:sz w:val="28"/>
                <w:szCs w:val="28"/>
                <w:lang w:val="en-US"/>
              </w:rPr>
              <w:t xml:space="preserve"> </w:t>
            </w:r>
            <w:r w:rsidRPr="00A35AC4">
              <w:rPr>
                <w:sz w:val="28"/>
                <w:szCs w:val="28"/>
              </w:rPr>
              <w:t>»</w:t>
            </w:r>
            <w:r>
              <w:rPr>
                <w:sz w:val="28"/>
                <w:szCs w:val="28"/>
              </w:rPr>
              <w:t xml:space="preserve"> </w:t>
            </w:r>
            <w:r w:rsidR="005543FF">
              <w:rPr>
                <w:sz w:val="28"/>
                <w:szCs w:val="28"/>
                <w:lang w:val="en-US"/>
              </w:rPr>
              <w:t xml:space="preserve"> </w:t>
            </w:r>
            <w:r w:rsidR="005543FF">
              <w:rPr>
                <w:sz w:val="28"/>
                <w:szCs w:val="28"/>
              </w:rPr>
              <w:t>___________</w:t>
            </w:r>
            <w:r>
              <w:rPr>
                <w:sz w:val="28"/>
                <w:szCs w:val="28"/>
              </w:rPr>
              <w:t xml:space="preserve"> </w:t>
            </w:r>
            <w:r w:rsidRPr="00A35AC4">
              <w:rPr>
                <w:sz w:val="28"/>
                <w:szCs w:val="28"/>
              </w:rPr>
              <w:t>20</w:t>
            </w:r>
            <w:r>
              <w:rPr>
                <w:sz w:val="28"/>
                <w:szCs w:val="28"/>
              </w:rPr>
              <w:t>1</w:t>
            </w:r>
            <w:r w:rsidR="00531A6A">
              <w:rPr>
                <w:sz w:val="28"/>
                <w:szCs w:val="28"/>
              </w:rPr>
              <w:t>9</w:t>
            </w:r>
            <w:r w:rsidRPr="00B138B1">
              <w:rPr>
                <w:sz w:val="28"/>
                <w:szCs w:val="28"/>
              </w:rPr>
              <w:t xml:space="preserve"> </w:t>
            </w:r>
            <w:r w:rsidRPr="00A35AC4">
              <w:rPr>
                <w:sz w:val="28"/>
                <w:szCs w:val="28"/>
              </w:rPr>
              <w:t>г</w:t>
            </w:r>
          </w:p>
          <w:p w:rsidR="00531A6A" w:rsidRPr="005543FF" w:rsidRDefault="00531A6A" w:rsidP="00650075">
            <w:pPr>
              <w:pStyle w:val="Normal1"/>
              <w:rPr>
                <w:sz w:val="28"/>
                <w:szCs w:val="28"/>
              </w:rPr>
            </w:pPr>
            <w:r w:rsidRPr="00531A6A">
              <w:rPr>
                <w:sz w:val="28"/>
                <w:szCs w:val="28"/>
              </w:rPr>
              <w:t>№</w:t>
            </w:r>
            <w:r w:rsidR="00A9790E">
              <w:rPr>
                <w:sz w:val="28"/>
                <w:szCs w:val="28"/>
                <w:lang w:val="en-US"/>
              </w:rPr>
              <w:t xml:space="preserve"> </w:t>
            </w:r>
            <w:r w:rsidR="005543FF">
              <w:rPr>
                <w:sz w:val="28"/>
                <w:szCs w:val="28"/>
              </w:rPr>
              <w:t>____________</w:t>
            </w:r>
          </w:p>
          <w:p w:rsidR="00154B71" w:rsidRPr="00A35AC4" w:rsidRDefault="00154B71" w:rsidP="00BC757A">
            <w:pPr>
              <w:pStyle w:val="Normal1"/>
              <w:rPr>
                <w:sz w:val="28"/>
                <w:szCs w:val="28"/>
              </w:rPr>
            </w:pPr>
          </w:p>
        </w:tc>
      </w:tr>
    </w:tbl>
    <w:p w:rsidR="00E76E4F" w:rsidRDefault="00E76E4F" w:rsidP="00154B71">
      <w:pPr>
        <w:pStyle w:val="a3"/>
        <w:rPr>
          <w:rFonts w:ascii="Times New Roman" w:hAnsi="Times New Roman"/>
          <w:sz w:val="28"/>
        </w:rPr>
      </w:pPr>
    </w:p>
    <w:p w:rsidR="00154B71" w:rsidRPr="00A35AC4" w:rsidRDefault="00154B71" w:rsidP="00154B71">
      <w:pPr>
        <w:pStyle w:val="a3"/>
        <w:rPr>
          <w:rFonts w:ascii="Times New Roman" w:hAnsi="Times New Roman"/>
          <w:sz w:val="28"/>
        </w:rPr>
      </w:pPr>
      <w:r w:rsidRPr="00A35AC4">
        <w:rPr>
          <w:rFonts w:ascii="Times New Roman" w:hAnsi="Times New Roman"/>
          <w:sz w:val="28"/>
        </w:rPr>
        <w:t xml:space="preserve">Инструкция </w:t>
      </w:r>
    </w:p>
    <w:p w:rsidR="00154B71" w:rsidRPr="00A35AC4" w:rsidRDefault="00154B71" w:rsidP="00154B71">
      <w:pPr>
        <w:pStyle w:val="a3"/>
        <w:rPr>
          <w:rFonts w:ascii="Times New Roman" w:hAnsi="Times New Roman"/>
          <w:sz w:val="28"/>
        </w:rPr>
      </w:pPr>
      <w:r w:rsidRPr="00A35AC4">
        <w:rPr>
          <w:rFonts w:ascii="Times New Roman" w:hAnsi="Times New Roman"/>
          <w:sz w:val="28"/>
        </w:rPr>
        <w:t>по медицинскому применению</w:t>
      </w:r>
    </w:p>
    <w:p w:rsidR="00154B71" w:rsidRPr="00A35AC4" w:rsidRDefault="00154B71" w:rsidP="00154B71">
      <w:pPr>
        <w:pStyle w:val="a3"/>
        <w:rPr>
          <w:rFonts w:ascii="Times New Roman" w:hAnsi="Times New Roman"/>
          <w:sz w:val="28"/>
        </w:rPr>
      </w:pPr>
      <w:r w:rsidRPr="00A35AC4">
        <w:rPr>
          <w:rFonts w:ascii="Times New Roman" w:hAnsi="Times New Roman"/>
          <w:sz w:val="28"/>
        </w:rPr>
        <w:t>лекарственного средства</w:t>
      </w:r>
    </w:p>
    <w:p w:rsidR="00154B71" w:rsidRPr="007F7D68" w:rsidRDefault="00154B71" w:rsidP="00154B71">
      <w:pPr>
        <w:jc w:val="center"/>
        <w:rPr>
          <w:b/>
          <w:sz w:val="28"/>
        </w:rPr>
      </w:pPr>
      <w:proofErr w:type="spellStart"/>
      <w:r w:rsidRPr="00094F6A">
        <w:rPr>
          <w:b/>
          <w:sz w:val="28"/>
        </w:rPr>
        <w:t>Инфлювак</w:t>
      </w:r>
      <w:proofErr w:type="spellEnd"/>
      <w:r w:rsidRPr="00094F6A">
        <w:rPr>
          <w:b/>
          <w:sz w:val="28"/>
          <w:vertAlign w:val="superscript"/>
        </w:rPr>
        <w:t>®</w:t>
      </w:r>
      <w:r w:rsidRPr="007F7D68">
        <w:rPr>
          <w:b/>
          <w:sz w:val="28"/>
        </w:rPr>
        <w:t xml:space="preserve"> </w:t>
      </w:r>
      <w:r>
        <w:rPr>
          <w:b/>
          <w:sz w:val="28"/>
        </w:rPr>
        <w:t>Тетра</w:t>
      </w:r>
    </w:p>
    <w:p w:rsidR="00154B71" w:rsidRPr="007F7D68" w:rsidRDefault="00154B71" w:rsidP="00154B71">
      <w:pPr>
        <w:autoSpaceDE w:val="0"/>
        <w:autoSpaceDN w:val="0"/>
        <w:adjustRightInd w:val="0"/>
        <w:jc w:val="center"/>
        <w:rPr>
          <w:color w:val="000000"/>
          <w:sz w:val="28"/>
          <w:szCs w:val="28"/>
        </w:rPr>
      </w:pPr>
      <w:r>
        <w:rPr>
          <w:color w:val="000000"/>
          <w:sz w:val="28"/>
          <w:szCs w:val="28"/>
        </w:rPr>
        <w:t>(И</w:t>
      </w:r>
      <w:r w:rsidRPr="007F7D68">
        <w:rPr>
          <w:color w:val="000000"/>
          <w:sz w:val="28"/>
          <w:szCs w:val="28"/>
        </w:rPr>
        <w:t xml:space="preserve">нактивированная четырехвалентная </w:t>
      </w:r>
      <w:r w:rsidRPr="007F7D68">
        <w:rPr>
          <w:color w:val="000000"/>
          <w:sz w:val="28"/>
          <w:szCs w:val="28"/>
          <w:lang w:val="en-US"/>
        </w:rPr>
        <w:t>c</w:t>
      </w:r>
      <w:proofErr w:type="spellStart"/>
      <w:r w:rsidRPr="007F7D68">
        <w:rPr>
          <w:color w:val="000000"/>
          <w:sz w:val="28"/>
          <w:szCs w:val="28"/>
        </w:rPr>
        <w:t>убъединичная</w:t>
      </w:r>
      <w:proofErr w:type="spellEnd"/>
      <w:r w:rsidRPr="007F7D68">
        <w:rPr>
          <w:color w:val="000000"/>
          <w:sz w:val="28"/>
          <w:szCs w:val="28"/>
        </w:rPr>
        <w:t xml:space="preserve"> вакцина для профилактики гриппа</w:t>
      </w:r>
      <w:r>
        <w:rPr>
          <w:color w:val="000000"/>
          <w:sz w:val="28"/>
          <w:szCs w:val="28"/>
        </w:rPr>
        <w:t>)</w:t>
      </w:r>
    </w:p>
    <w:p w:rsidR="00154B71" w:rsidRPr="007F7D68" w:rsidRDefault="00154B71" w:rsidP="00154B71">
      <w:pPr>
        <w:jc w:val="center"/>
        <w:rPr>
          <w:b/>
          <w:sz w:val="28"/>
          <w:szCs w:val="28"/>
        </w:rPr>
      </w:pPr>
    </w:p>
    <w:p w:rsidR="00154B71" w:rsidRPr="007F7D68" w:rsidRDefault="00154B71" w:rsidP="00154B71">
      <w:pPr>
        <w:ind w:right="-283"/>
        <w:jc w:val="both"/>
        <w:rPr>
          <w:b/>
          <w:sz w:val="28"/>
          <w:szCs w:val="28"/>
        </w:rPr>
      </w:pPr>
      <w:r w:rsidRPr="007F7D68">
        <w:rPr>
          <w:b/>
          <w:sz w:val="28"/>
          <w:szCs w:val="28"/>
        </w:rPr>
        <w:t>Торговое название</w:t>
      </w:r>
    </w:p>
    <w:p w:rsidR="00154B71" w:rsidRPr="007F7D68" w:rsidRDefault="00154B71" w:rsidP="00154B71">
      <w:pPr>
        <w:pStyle w:val="a3"/>
        <w:ind w:right="-283"/>
        <w:jc w:val="both"/>
        <w:rPr>
          <w:rFonts w:ascii="Times New Roman" w:hAnsi="Times New Roman"/>
          <w:b w:val="0"/>
          <w:sz w:val="28"/>
          <w:szCs w:val="28"/>
        </w:rPr>
      </w:pPr>
      <w:proofErr w:type="spellStart"/>
      <w:r w:rsidRPr="007F7D68">
        <w:rPr>
          <w:rFonts w:ascii="Times New Roman" w:hAnsi="Times New Roman"/>
          <w:b w:val="0"/>
          <w:sz w:val="28"/>
          <w:szCs w:val="28"/>
        </w:rPr>
        <w:t>Инфлювак</w:t>
      </w:r>
      <w:proofErr w:type="spellEnd"/>
      <w:r w:rsidRPr="007F7D68">
        <w:rPr>
          <w:rFonts w:ascii="Times New Roman" w:hAnsi="Times New Roman"/>
          <w:b w:val="0"/>
          <w:sz w:val="28"/>
          <w:szCs w:val="28"/>
          <w:vertAlign w:val="superscript"/>
        </w:rPr>
        <w:t>®</w:t>
      </w:r>
      <w:r w:rsidRPr="007F7D68">
        <w:rPr>
          <w:rFonts w:ascii="Times New Roman" w:hAnsi="Times New Roman"/>
          <w:b w:val="0"/>
          <w:sz w:val="28"/>
          <w:szCs w:val="28"/>
        </w:rPr>
        <w:t xml:space="preserve"> Тетра </w:t>
      </w:r>
    </w:p>
    <w:p w:rsidR="00154B71" w:rsidRPr="007F7D68" w:rsidRDefault="00154B71" w:rsidP="00154B71">
      <w:pPr>
        <w:autoSpaceDE w:val="0"/>
        <w:autoSpaceDN w:val="0"/>
        <w:adjustRightInd w:val="0"/>
        <w:jc w:val="both"/>
        <w:rPr>
          <w:color w:val="000000"/>
          <w:sz w:val="28"/>
          <w:szCs w:val="28"/>
        </w:rPr>
      </w:pPr>
      <w:r>
        <w:rPr>
          <w:color w:val="000000"/>
          <w:sz w:val="28"/>
          <w:szCs w:val="28"/>
        </w:rPr>
        <w:t>(И</w:t>
      </w:r>
      <w:r w:rsidRPr="007F7D68">
        <w:rPr>
          <w:color w:val="000000"/>
          <w:sz w:val="28"/>
          <w:szCs w:val="28"/>
        </w:rPr>
        <w:t xml:space="preserve">нактивированная четырехвалентная </w:t>
      </w:r>
      <w:r w:rsidRPr="007F7D68">
        <w:rPr>
          <w:color w:val="000000"/>
          <w:sz w:val="28"/>
          <w:szCs w:val="28"/>
          <w:lang w:val="en-US"/>
        </w:rPr>
        <w:t>c</w:t>
      </w:r>
      <w:proofErr w:type="spellStart"/>
      <w:r w:rsidRPr="007F7D68">
        <w:rPr>
          <w:color w:val="000000"/>
          <w:sz w:val="28"/>
          <w:szCs w:val="28"/>
        </w:rPr>
        <w:t>убъединичная</w:t>
      </w:r>
      <w:proofErr w:type="spellEnd"/>
      <w:r w:rsidRPr="007F7D68">
        <w:rPr>
          <w:color w:val="000000"/>
          <w:sz w:val="28"/>
          <w:szCs w:val="28"/>
        </w:rPr>
        <w:t xml:space="preserve"> вакцина для профилактики гриппа</w:t>
      </w:r>
      <w:r>
        <w:rPr>
          <w:color w:val="000000"/>
          <w:sz w:val="28"/>
          <w:szCs w:val="28"/>
        </w:rPr>
        <w:t>)</w:t>
      </w:r>
    </w:p>
    <w:p w:rsidR="00154B71" w:rsidRPr="00A35AC4" w:rsidRDefault="00154B71" w:rsidP="00154B71">
      <w:pPr>
        <w:pStyle w:val="a3"/>
        <w:ind w:right="-283"/>
        <w:jc w:val="both"/>
        <w:rPr>
          <w:rFonts w:ascii="Times New Roman" w:hAnsi="Times New Roman"/>
          <w:sz w:val="28"/>
          <w:szCs w:val="28"/>
        </w:rPr>
      </w:pPr>
    </w:p>
    <w:p w:rsidR="00154B71" w:rsidRPr="00A35AC4" w:rsidRDefault="00154B71" w:rsidP="00154B71">
      <w:pPr>
        <w:pStyle w:val="a3"/>
        <w:ind w:right="-283"/>
        <w:jc w:val="both"/>
        <w:rPr>
          <w:rFonts w:ascii="Times New Roman" w:hAnsi="Times New Roman"/>
          <w:sz w:val="28"/>
          <w:szCs w:val="28"/>
        </w:rPr>
      </w:pPr>
      <w:r w:rsidRPr="00A35AC4">
        <w:rPr>
          <w:rFonts w:ascii="Times New Roman" w:hAnsi="Times New Roman"/>
          <w:sz w:val="28"/>
          <w:szCs w:val="28"/>
        </w:rPr>
        <w:t>Международное непатентованное название</w:t>
      </w:r>
    </w:p>
    <w:p w:rsidR="00154B71" w:rsidRPr="00A35AC4" w:rsidRDefault="00154B71" w:rsidP="00154B71">
      <w:pPr>
        <w:ind w:right="-283"/>
        <w:jc w:val="both"/>
        <w:rPr>
          <w:sz w:val="28"/>
          <w:szCs w:val="28"/>
        </w:rPr>
      </w:pPr>
      <w:r w:rsidRPr="00A35AC4">
        <w:rPr>
          <w:sz w:val="28"/>
          <w:szCs w:val="28"/>
        </w:rPr>
        <w:t>Нет</w:t>
      </w:r>
    </w:p>
    <w:p w:rsidR="00154B71" w:rsidRPr="00A35AC4" w:rsidRDefault="00154B71" w:rsidP="00154B71">
      <w:pPr>
        <w:ind w:right="-283"/>
        <w:jc w:val="both"/>
        <w:rPr>
          <w:sz w:val="28"/>
          <w:szCs w:val="28"/>
        </w:rPr>
      </w:pPr>
    </w:p>
    <w:p w:rsidR="00154B71" w:rsidRPr="00A35AC4" w:rsidRDefault="00154B71" w:rsidP="00154B71">
      <w:pPr>
        <w:ind w:right="-283"/>
        <w:jc w:val="both"/>
        <w:rPr>
          <w:b/>
          <w:sz w:val="28"/>
          <w:szCs w:val="28"/>
        </w:rPr>
      </w:pPr>
      <w:r w:rsidRPr="00A35AC4">
        <w:rPr>
          <w:b/>
          <w:sz w:val="28"/>
          <w:szCs w:val="28"/>
        </w:rPr>
        <w:t>Лекарственная форма</w:t>
      </w:r>
    </w:p>
    <w:p w:rsidR="00154B71" w:rsidRPr="00A35AC4" w:rsidRDefault="00154B71" w:rsidP="00154B71">
      <w:pPr>
        <w:ind w:right="-283"/>
        <w:jc w:val="both"/>
        <w:rPr>
          <w:bCs/>
          <w:sz w:val="28"/>
          <w:szCs w:val="28"/>
        </w:rPr>
      </w:pPr>
      <w:r w:rsidRPr="00A35AC4">
        <w:rPr>
          <w:bCs/>
          <w:sz w:val="28"/>
          <w:szCs w:val="28"/>
        </w:rPr>
        <w:t xml:space="preserve">Суспензия для инъекций, 0.5 мл </w:t>
      </w:r>
    </w:p>
    <w:p w:rsidR="00154B71" w:rsidRPr="00A35AC4" w:rsidRDefault="00154B71" w:rsidP="00154B71">
      <w:pPr>
        <w:ind w:right="-283"/>
        <w:jc w:val="both"/>
        <w:rPr>
          <w:sz w:val="28"/>
          <w:szCs w:val="28"/>
        </w:rPr>
      </w:pPr>
    </w:p>
    <w:p w:rsidR="00154B71" w:rsidRPr="00A35AC4" w:rsidRDefault="00154B71" w:rsidP="00154B71">
      <w:pPr>
        <w:ind w:right="-283"/>
        <w:jc w:val="both"/>
        <w:rPr>
          <w:b/>
          <w:sz w:val="28"/>
          <w:szCs w:val="28"/>
        </w:rPr>
      </w:pPr>
      <w:r w:rsidRPr="00A35AC4">
        <w:rPr>
          <w:b/>
          <w:sz w:val="28"/>
          <w:szCs w:val="28"/>
        </w:rPr>
        <w:t>Состав</w:t>
      </w:r>
    </w:p>
    <w:p w:rsidR="00154B71" w:rsidRPr="00A35AC4" w:rsidRDefault="00154B71" w:rsidP="00154B71">
      <w:pPr>
        <w:ind w:right="-283"/>
        <w:jc w:val="both"/>
        <w:rPr>
          <w:sz w:val="28"/>
          <w:szCs w:val="28"/>
        </w:rPr>
      </w:pPr>
      <w:r w:rsidRPr="00A35AC4">
        <w:rPr>
          <w:sz w:val="28"/>
          <w:szCs w:val="28"/>
        </w:rPr>
        <w:t>Одна доза вакцины (0.5 мл) содержит</w:t>
      </w:r>
    </w:p>
    <w:p w:rsidR="00154B71" w:rsidRPr="00A35AC4" w:rsidRDefault="00154B71" w:rsidP="008F5E80">
      <w:pPr>
        <w:tabs>
          <w:tab w:val="left" w:pos="9072"/>
        </w:tabs>
        <w:ind w:right="2"/>
        <w:jc w:val="both"/>
        <w:rPr>
          <w:sz w:val="28"/>
          <w:szCs w:val="28"/>
        </w:rPr>
      </w:pPr>
      <w:r w:rsidRPr="00A35AC4">
        <w:rPr>
          <w:i/>
          <w:sz w:val="28"/>
          <w:szCs w:val="28"/>
        </w:rPr>
        <w:t>активные вещества:</w:t>
      </w:r>
      <w:r w:rsidRPr="00A35AC4">
        <w:rPr>
          <w:sz w:val="28"/>
          <w:szCs w:val="28"/>
        </w:rPr>
        <w:t xml:space="preserve"> поверхностные антигены </w:t>
      </w:r>
      <w:r>
        <w:rPr>
          <w:sz w:val="28"/>
          <w:szCs w:val="28"/>
        </w:rPr>
        <w:t xml:space="preserve">вируса гриппа (инактивированные) </w:t>
      </w:r>
      <w:r w:rsidRPr="00A35AC4">
        <w:rPr>
          <w:sz w:val="28"/>
          <w:szCs w:val="28"/>
        </w:rPr>
        <w:t xml:space="preserve">(гемагглютинин (ГА), нейраминидаза (НА)) </w:t>
      </w:r>
      <w:r>
        <w:rPr>
          <w:sz w:val="28"/>
          <w:szCs w:val="28"/>
        </w:rPr>
        <w:t>следующих штаммов*:</w:t>
      </w:r>
    </w:p>
    <w:tbl>
      <w:tblPr>
        <w:tblW w:w="9464" w:type="dxa"/>
        <w:tblLook w:val="01E0" w:firstRow="1" w:lastRow="1" w:firstColumn="1" w:lastColumn="1" w:noHBand="0" w:noVBand="0"/>
      </w:tblPr>
      <w:tblGrid>
        <w:gridCol w:w="9464"/>
      </w:tblGrid>
      <w:tr w:rsidR="00154B71" w:rsidRPr="00BC757A" w:rsidTr="00BC757A">
        <w:tc>
          <w:tcPr>
            <w:tcW w:w="9464" w:type="dxa"/>
          </w:tcPr>
          <w:p w:rsidR="00154B71" w:rsidRPr="00C12F20" w:rsidRDefault="00154B71" w:rsidP="00650075">
            <w:pPr>
              <w:autoSpaceDE w:val="0"/>
              <w:autoSpaceDN w:val="0"/>
              <w:adjustRightInd w:val="0"/>
              <w:rPr>
                <w:sz w:val="28"/>
                <w:szCs w:val="28"/>
                <w:lang w:val="en-US"/>
              </w:rPr>
            </w:pPr>
            <w:r w:rsidRPr="00C12F20">
              <w:rPr>
                <w:sz w:val="28"/>
                <w:szCs w:val="28"/>
                <w:lang w:val="en-US"/>
              </w:rPr>
              <w:t>A/</w:t>
            </w:r>
            <w:r w:rsidR="00A9790E">
              <w:rPr>
                <w:sz w:val="28"/>
                <w:szCs w:val="28"/>
                <w:lang w:val="en-US"/>
              </w:rPr>
              <w:t>Brisbane</w:t>
            </w:r>
            <w:r w:rsidRPr="00C12F20">
              <w:rPr>
                <w:sz w:val="28"/>
                <w:szCs w:val="28"/>
                <w:lang w:val="en-US"/>
              </w:rPr>
              <w:t>/</w:t>
            </w:r>
            <w:r w:rsidR="00A9790E">
              <w:rPr>
                <w:sz w:val="28"/>
                <w:szCs w:val="28"/>
                <w:lang w:val="en-US"/>
              </w:rPr>
              <w:t>02</w:t>
            </w:r>
            <w:r w:rsidRPr="00C12F20">
              <w:rPr>
                <w:sz w:val="28"/>
                <w:szCs w:val="28"/>
                <w:lang w:val="en-US"/>
              </w:rPr>
              <w:t>/201</w:t>
            </w:r>
            <w:r w:rsidR="00A9790E">
              <w:rPr>
                <w:sz w:val="28"/>
                <w:szCs w:val="28"/>
                <w:lang w:val="en-US"/>
              </w:rPr>
              <w:t>8</w:t>
            </w:r>
            <w:r w:rsidRPr="00C12F20">
              <w:rPr>
                <w:sz w:val="28"/>
                <w:szCs w:val="28"/>
                <w:lang w:val="en-US"/>
              </w:rPr>
              <w:t xml:space="preserve"> (H1N1)pdm09-like strain</w:t>
            </w:r>
          </w:p>
          <w:p w:rsidR="00BC757A" w:rsidRDefault="00154B71" w:rsidP="00650075">
            <w:pPr>
              <w:autoSpaceDE w:val="0"/>
              <w:autoSpaceDN w:val="0"/>
              <w:adjustRightInd w:val="0"/>
              <w:ind w:right="-283"/>
              <w:rPr>
                <w:sz w:val="28"/>
                <w:szCs w:val="28"/>
              </w:rPr>
            </w:pPr>
            <w:r w:rsidRPr="00C12F20">
              <w:rPr>
                <w:sz w:val="28"/>
                <w:szCs w:val="28"/>
                <w:lang w:val="en-US"/>
              </w:rPr>
              <w:t>(A/</w:t>
            </w:r>
            <w:r w:rsidR="00A9790E">
              <w:rPr>
                <w:sz w:val="28"/>
                <w:szCs w:val="28"/>
                <w:lang w:val="en-US"/>
              </w:rPr>
              <w:t>Brisbane</w:t>
            </w:r>
            <w:r w:rsidRPr="00C12F20">
              <w:rPr>
                <w:sz w:val="28"/>
                <w:szCs w:val="28"/>
                <w:lang w:val="en-US"/>
              </w:rPr>
              <w:t>/</w:t>
            </w:r>
            <w:r w:rsidR="00A9790E">
              <w:rPr>
                <w:sz w:val="28"/>
                <w:szCs w:val="28"/>
                <w:lang w:val="en-US"/>
              </w:rPr>
              <w:t>02/2018</w:t>
            </w:r>
            <w:r w:rsidRPr="00C12F20">
              <w:rPr>
                <w:sz w:val="28"/>
                <w:szCs w:val="28"/>
                <w:lang w:val="en-US"/>
              </w:rPr>
              <w:t>, IVR-1</w:t>
            </w:r>
            <w:r w:rsidR="00A9790E">
              <w:rPr>
                <w:sz w:val="28"/>
                <w:szCs w:val="28"/>
                <w:lang w:val="en-US"/>
              </w:rPr>
              <w:t>9</w:t>
            </w:r>
            <w:r w:rsidRPr="00C12F20">
              <w:rPr>
                <w:sz w:val="28"/>
                <w:szCs w:val="28"/>
                <w:lang w:val="en-US"/>
              </w:rPr>
              <w:t xml:space="preserve">0)                                       </w:t>
            </w:r>
            <w:r w:rsidR="00A9790E">
              <w:rPr>
                <w:sz w:val="28"/>
                <w:szCs w:val="28"/>
                <w:lang w:val="en-US"/>
              </w:rPr>
              <w:t xml:space="preserve">          </w:t>
            </w:r>
            <w:r w:rsidRPr="00C12F20">
              <w:rPr>
                <w:sz w:val="28"/>
                <w:szCs w:val="28"/>
                <w:lang w:val="en-US"/>
              </w:rPr>
              <w:t xml:space="preserve">15 </w:t>
            </w:r>
            <w:r w:rsidRPr="00C12F20">
              <w:rPr>
                <w:sz w:val="28"/>
                <w:szCs w:val="28"/>
              </w:rPr>
              <w:t>мкг</w:t>
            </w:r>
            <w:r w:rsidRPr="00C12F20">
              <w:rPr>
                <w:sz w:val="28"/>
                <w:szCs w:val="28"/>
                <w:lang w:val="en-US"/>
              </w:rPr>
              <w:t xml:space="preserve"> </w:t>
            </w:r>
            <w:r w:rsidRPr="00C12F20">
              <w:rPr>
                <w:sz w:val="28"/>
                <w:szCs w:val="28"/>
              </w:rPr>
              <w:t>ГА</w:t>
            </w:r>
            <w:r w:rsidRPr="00C12F20">
              <w:rPr>
                <w:sz w:val="28"/>
                <w:szCs w:val="28"/>
                <w:lang w:val="en-US"/>
              </w:rPr>
              <w:t xml:space="preserve"> </w:t>
            </w:r>
          </w:p>
          <w:p w:rsidR="00BC757A" w:rsidRDefault="00BC757A" w:rsidP="00BC757A">
            <w:pPr>
              <w:autoSpaceDE w:val="0"/>
              <w:autoSpaceDN w:val="0"/>
              <w:adjustRightInd w:val="0"/>
              <w:rPr>
                <w:sz w:val="28"/>
                <w:szCs w:val="28"/>
                <w:lang w:val="en-US"/>
              </w:rPr>
            </w:pPr>
            <w:r>
              <w:rPr>
                <w:sz w:val="28"/>
                <w:szCs w:val="28"/>
                <w:lang w:val="en-US"/>
              </w:rPr>
              <w:t>A/Kansas/14/2017 (H3N2)-like strain</w:t>
            </w:r>
          </w:p>
          <w:p w:rsidR="00BC757A" w:rsidRDefault="00BC757A" w:rsidP="00BC757A">
            <w:pPr>
              <w:autoSpaceDE w:val="0"/>
              <w:autoSpaceDN w:val="0"/>
              <w:adjustRightInd w:val="0"/>
              <w:ind w:right="-283"/>
              <w:rPr>
                <w:sz w:val="28"/>
                <w:szCs w:val="28"/>
                <w:lang w:val="en-US"/>
              </w:rPr>
            </w:pPr>
            <w:r>
              <w:rPr>
                <w:sz w:val="28"/>
                <w:szCs w:val="28"/>
                <w:lang w:val="en-US"/>
              </w:rPr>
              <w:t xml:space="preserve">(A/Kansas/14/2017, NYMC X-327)                                           15 </w:t>
            </w:r>
            <w:r>
              <w:rPr>
                <w:sz w:val="28"/>
                <w:szCs w:val="28"/>
              </w:rPr>
              <w:t>мкг</w:t>
            </w:r>
            <w:r>
              <w:rPr>
                <w:sz w:val="28"/>
                <w:szCs w:val="28"/>
                <w:lang w:val="en-US"/>
              </w:rPr>
              <w:t xml:space="preserve"> </w:t>
            </w:r>
            <w:r>
              <w:rPr>
                <w:sz w:val="28"/>
                <w:szCs w:val="28"/>
              </w:rPr>
              <w:t>ГА</w:t>
            </w:r>
          </w:p>
          <w:p w:rsidR="00BC757A" w:rsidRDefault="00BC757A" w:rsidP="00BC757A">
            <w:pPr>
              <w:autoSpaceDE w:val="0"/>
              <w:autoSpaceDN w:val="0"/>
              <w:adjustRightInd w:val="0"/>
              <w:rPr>
                <w:sz w:val="28"/>
                <w:szCs w:val="28"/>
                <w:lang w:val="en-US"/>
              </w:rPr>
            </w:pPr>
            <w:r>
              <w:rPr>
                <w:sz w:val="28"/>
                <w:szCs w:val="28"/>
                <w:lang w:val="en-US"/>
              </w:rPr>
              <w:t xml:space="preserve">B/Colorado/06/2017-like strain </w:t>
            </w:r>
          </w:p>
          <w:p w:rsidR="00BC757A" w:rsidRDefault="00BC757A" w:rsidP="00BC757A">
            <w:pPr>
              <w:autoSpaceDE w:val="0"/>
              <w:autoSpaceDN w:val="0"/>
              <w:adjustRightInd w:val="0"/>
              <w:ind w:right="-283"/>
              <w:rPr>
                <w:sz w:val="28"/>
                <w:szCs w:val="28"/>
                <w:lang w:val="en-US"/>
              </w:rPr>
            </w:pPr>
            <w:r>
              <w:rPr>
                <w:sz w:val="28"/>
                <w:szCs w:val="28"/>
                <w:lang w:val="en-US"/>
              </w:rPr>
              <w:t xml:space="preserve">(B/Maryland/15/2016, NYMC BX-69A)                                    15 </w:t>
            </w:r>
            <w:r>
              <w:rPr>
                <w:sz w:val="28"/>
                <w:szCs w:val="28"/>
              </w:rPr>
              <w:t>мкг</w:t>
            </w:r>
            <w:r>
              <w:rPr>
                <w:sz w:val="28"/>
                <w:szCs w:val="28"/>
                <w:lang w:val="en-US"/>
              </w:rPr>
              <w:t xml:space="preserve"> </w:t>
            </w:r>
            <w:r>
              <w:rPr>
                <w:sz w:val="28"/>
                <w:szCs w:val="28"/>
              </w:rPr>
              <w:t>ГА</w:t>
            </w:r>
          </w:p>
          <w:p w:rsidR="00BC757A" w:rsidRDefault="00BC757A" w:rsidP="00BC757A">
            <w:pPr>
              <w:autoSpaceDE w:val="0"/>
              <w:autoSpaceDN w:val="0"/>
              <w:adjustRightInd w:val="0"/>
              <w:rPr>
                <w:sz w:val="28"/>
                <w:szCs w:val="28"/>
                <w:lang w:val="en-US"/>
              </w:rPr>
            </w:pPr>
            <w:r>
              <w:rPr>
                <w:sz w:val="28"/>
                <w:szCs w:val="28"/>
                <w:lang w:val="en-US"/>
              </w:rPr>
              <w:t xml:space="preserve">B/Phuket/3073/2013-like strain </w:t>
            </w:r>
          </w:p>
          <w:p w:rsidR="00BC757A" w:rsidRDefault="00BC757A" w:rsidP="00BC757A">
            <w:pPr>
              <w:autoSpaceDE w:val="0"/>
              <w:autoSpaceDN w:val="0"/>
              <w:adjustRightInd w:val="0"/>
              <w:ind w:right="-283"/>
              <w:rPr>
                <w:color w:val="000000"/>
                <w:sz w:val="28"/>
                <w:szCs w:val="28"/>
                <w:lang w:val="en-US"/>
              </w:rPr>
            </w:pPr>
            <w:r>
              <w:rPr>
                <w:sz w:val="28"/>
                <w:szCs w:val="28"/>
                <w:lang w:val="en-US"/>
              </w:rPr>
              <w:t xml:space="preserve">(B/Phuket/3073/2013, wild type)        </w:t>
            </w:r>
            <w:r>
              <w:rPr>
                <w:rFonts w:ascii="Calibri" w:hAnsi="Calibri" w:cs="ArialMT"/>
                <w:sz w:val="19"/>
                <w:szCs w:val="19"/>
                <w:lang w:val="en-US"/>
              </w:rPr>
              <w:t xml:space="preserve">                                                                  </w:t>
            </w:r>
            <w:r>
              <w:rPr>
                <w:color w:val="000000"/>
                <w:sz w:val="28"/>
                <w:szCs w:val="28"/>
                <w:lang w:val="en-US"/>
              </w:rPr>
              <w:t xml:space="preserve">15 </w:t>
            </w:r>
            <w:r>
              <w:rPr>
                <w:color w:val="000000"/>
                <w:sz w:val="28"/>
                <w:szCs w:val="28"/>
              </w:rPr>
              <w:t>мкг</w:t>
            </w:r>
            <w:r>
              <w:rPr>
                <w:color w:val="000000"/>
                <w:sz w:val="28"/>
                <w:szCs w:val="28"/>
                <w:lang w:val="en-US"/>
              </w:rPr>
              <w:t xml:space="preserve"> </w:t>
            </w:r>
            <w:r>
              <w:rPr>
                <w:color w:val="000000"/>
                <w:sz w:val="28"/>
                <w:szCs w:val="28"/>
              </w:rPr>
              <w:t>ГА</w:t>
            </w:r>
          </w:p>
          <w:p w:rsidR="00BC757A" w:rsidRDefault="00BC757A" w:rsidP="00BC757A">
            <w:pPr>
              <w:autoSpaceDE w:val="0"/>
              <w:autoSpaceDN w:val="0"/>
              <w:adjustRightInd w:val="0"/>
              <w:ind w:right="-283"/>
              <w:rPr>
                <w:color w:val="000000"/>
                <w:sz w:val="28"/>
                <w:szCs w:val="28"/>
              </w:rPr>
            </w:pPr>
            <w:r>
              <w:rPr>
                <w:color w:val="000000"/>
                <w:sz w:val="28"/>
                <w:szCs w:val="28"/>
                <w:lang w:val="en-US"/>
              </w:rPr>
              <w:t xml:space="preserve">                                                                                                </w:t>
            </w:r>
            <w:r>
              <w:rPr>
                <w:color w:val="000000"/>
                <w:sz w:val="28"/>
                <w:szCs w:val="28"/>
              </w:rPr>
              <w:t>на 0.5 мл дозы</w:t>
            </w:r>
          </w:p>
          <w:p w:rsidR="00154B71" w:rsidRPr="00BC757A" w:rsidRDefault="00BC757A" w:rsidP="00BC757A">
            <w:pPr>
              <w:autoSpaceDE w:val="0"/>
              <w:autoSpaceDN w:val="0"/>
              <w:adjustRightInd w:val="0"/>
              <w:ind w:right="-283"/>
              <w:rPr>
                <w:color w:val="000000"/>
                <w:sz w:val="28"/>
                <w:szCs w:val="28"/>
              </w:rPr>
            </w:pPr>
            <w:r>
              <w:rPr>
                <w:color w:val="000000"/>
                <w:sz w:val="28"/>
                <w:szCs w:val="28"/>
              </w:rPr>
              <w:t xml:space="preserve">*- </w:t>
            </w:r>
            <w:proofErr w:type="gramStart"/>
            <w:r>
              <w:t>репродуцированы</w:t>
            </w:r>
            <w:proofErr w:type="gramEnd"/>
            <w:r>
              <w:t xml:space="preserve"> в оплодотворенных куриных яйцах, полученных от здоровых кур</w:t>
            </w:r>
          </w:p>
        </w:tc>
      </w:tr>
    </w:tbl>
    <w:p w:rsidR="006050F0" w:rsidRPr="00BC757A" w:rsidRDefault="006050F0" w:rsidP="008F5E80">
      <w:pPr>
        <w:pStyle w:val="1"/>
        <w:spacing w:line="240" w:lineRule="auto"/>
        <w:ind w:left="0" w:right="2" w:firstLine="0"/>
        <w:jc w:val="both"/>
        <w:rPr>
          <w:rFonts w:ascii="Times New Roman" w:hAnsi="Times New Roman" w:cs="Times New Roman"/>
          <w:b w:val="0"/>
          <w:sz w:val="24"/>
          <w:szCs w:val="24"/>
        </w:rPr>
      </w:pPr>
    </w:p>
    <w:p w:rsidR="00154B71" w:rsidRPr="002F39A5" w:rsidRDefault="00154B71" w:rsidP="008F5E80">
      <w:pPr>
        <w:pStyle w:val="1"/>
        <w:spacing w:line="240" w:lineRule="auto"/>
        <w:ind w:left="0" w:right="2" w:firstLine="0"/>
        <w:jc w:val="both"/>
        <w:rPr>
          <w:rFonts w:ascii="Times New Roman" w:hAnsi="Times New Roman" w:cs="Times New Roman"/>
          <w:b w:val="0"/>
          <w:sz w:val="24"/>
          <w:szCs w:val="24"/>
        </w:rPr>
      </w:pPr>
      <w:r w:rsidRPr="00D93CAD">
        <w:rPr>
          <w:rFonts w:ascii="Times New Roman" w:hAnsi="Times New Roman" w:cs="Times New Roman"/>
          <w:b w:val="0"/>
          <w:sz w:val="24"/>
          <w:szCs w:val="24"/>
        </w:rPr>
        <w:t xml:space="preserve">Состав вакцины соответствует рекомендациям Всемирной организации здравоохранения </w:t>
      </w:r>
      <w:r w:rsidRPr="00D93CAD">
        <w:rPr>
          <w:rFonts w:ascii="Times New Roman" w:hAnsi="Times New Roman" w:cs="Times New Roman"/>
          <w:b w:val="0"/>
          <w:sz w:val="24"/>
          <w:szCs w:val="24"/>
        </w:rPr>
        <w:lastRenderedPageBreak/>
        <w:t>ВОЗ для Северного полушария и рекомендациям Евросоюза для сезона 201</w:t>
      </w:r>
      <w:r w:rsidR="006050F0" w:rsidRPr="006050F0">
        <w:rPr>
          <w:rFonts w:ascii="Times New Roman" w:hAnsi="Times New Roman" w:cs="Times New Roman"/>
          <w:b w:val="0"/>
          <w:sz w:val="24"/>
          <w:szCs w:val="24"/>
        </w:rPr>
        <w:t>9</w:t>
      </w:r>
      <w:r w:rsidRPr="00D93CAD">
        <w:rPr>
          <w:rFonts w:ascii="Times New Roman" w:hAnsi="Times New Roman" w:cs="Times New Roman"/>
          <w:b w:val="0"/>
          <w:sz w:val="24"/>
          <w:szCs w:val="24"/>
        </w:rPr>
        <w:t>/20</w:t>
      </w:r>
      <w:r w:rsidR="006050F0" w:rsidRPr="006050F0">
        <w:rPr>
          <w:rFonts w:ascii="Times New Roman" w:hAnsi="Times New Roman" w:cs="Times New Roman"/>
          <w:b w:val="0"/>
          <w:sz w:val="24"/>
          <w:szCs w:val="24"/>
        </w:rPr>
        <w:t>20</w:t>
      </w:r>
      <w:r w:rsidR="009356F9">
        <w:rPr>
          <w:rFonts w:ascii="Times New Roman" w:hAnsi="Times New Roman" w:cs="Times New Roman"/>
          <w:b w:val="0"/>
          <w:sz w:val="24"/>
          <w:szCs w:val="24"/>
        </w:rPr>
        <w:t>.</w:t>
      </w:r>
    </w:p>
    <w:p w:rsidR="00154B71" w:rsidRPr="00B90655" w:rsidRDefault="00154B71" w:rsidP="00154B71">
      <w:pPr>
        <w:ind w:right="-283"/>
      </w:pPr>
    </w:p>
    <w:p w:rsidR="00154B71" w:rsidRPr="00A35AC4" w:rsidRDefault="00154B71" w:rsidP="008F5E80">
      <w:pPr>
        <w:pStyle w:val="1"/>
        <w:spacing w:line="240" w:lineRule="auto"/>
        <w:ind w:right="2" w:firstLine="0"/>
        <w:jc w:val="both"/>
        <w:rPr>
          <w:rFonts w:ascii="Times New Roman" w:hAnsi="Times New Roman" w:cs="Times New Roman"/>
          <w:b w:val="0"/>
          <w:sz w:val="28"/>
          <w:szCs w:val="28"/>
          <w:lang w:val="kk-KZ"/>
        </w:rPr>
      </w:pPr>
      <w:r w:rsidRPr="00A35AC4">
        <w:rPr>
          <w:rFonts w:ascii="Times New Roman" w:hAnsi="Times New Roman" w:cs="Times New Roman"/>
          <w:b w:val="0"/>
          <w:i/>
          <w:sz w:val="28"/>
          <w:szCs w:val="28"/>
          <w:lang w:val="kk-KZ"/>
        </w:rPr>
        <w:t>вспомогательные вещества:</w:t>
      </w:r>
      <w:r w:rsidRPr="00A35AC4">
        <w:rPr>
          <w:rFonts w:ascii="Times New Roman" w:hAnsi="Times New Roman" w:cs="Times New Roman"/>
          <w:b w:val="0"/>
          <w:sz w:val="28"/>
          <w:szCs w:val="28"/>
          <w:lang w:val="kk-KZ"/>
        </w:rPr>
        <w:t xml:space="preserve"> калия хлорид, калия дигидрофосфат, натрия дигидрофосфат, натрия хлорид, кальция хлорид</w:t>
      </w:r>
      <w:r>
        <w:rPr>
          <w:rFonts w:ascii="Times New Roman" w:hAnsi="Times New Roman" w:cs="Times New Roman"/>
          <w:b w:val="0"/>
          <w:sz w:val="28"/>
          <w:szCs w:val="28"/>
          <w:lang w:val="kk-KZ"/>
        </w:rPr>
        <w:t xml:space="preserve"> дигидрат</w:t>
      </w:r>
      <w:r w:rsidRPr="00A35AC4">
        <w:rPr>
          <w:rFonts w:ascii="Times New Roman" w:hAnsi="Times New Roman" w:cs="Times New Roman"/>
          <w:b w:val="0"/>
          <w:sz w:val="28"/>
          <w:szCs w:val="28"/>
          <w:lang w:val="kk-KZ"/>
        </w:rPr>
        <w:t xml:space="preserve">, магния хлорида гексагидрат, вода для инъекций. </w:t>
      </w:r>
    </w:p>
    <w:p w:rsidR="00154B71" w:rsidRPr="001678CF" w:rsidRDefault="00154B71" w:rsidP="009356F9">
      <w:pPr>
        <w:ind w:right="2"/>
        <w:jc w:val="both"/>
        <w:rPr>
          <w:lang w:val="kk-KZ"/>
        </w:rPr>
      </w:pPr>
      <w:r w:rsidRPr="001678CF">
        <w:rPr>
          <w:lang w:val="kk-KZ"/>
        </w:rPr>
        <w:t>Инфлювак</w:t>
      </w:r>
      <w:r w:rsidRPr="001678CF">
        <w:rPr>
          <w:vertAlign w:val="superscript"/>
          <w:lang w:val="kk-KZ"/>
        </w:rPr>
        <w:t>®</w:t>
      </w:r>
      <w:r w:rsidRPr="001678CF">
        <w:rPr>
          <w:lang w:val="kk-KZ"/>
        </w:rPr>
        <w:t xml:space="preserve"> </w:t>
      </w:r>
      <w:r>
        <w:rPr>
          <w:lang w:val="kk-KZ"/>
        </w:rPr>
        <w:t xml:space="preserve">Тетра </w:t>
      </w:r>
      <w:r w:rsidRPr="001678CF">
        <w:rPr>
          <w:lang w:val="kk-KZ"/>
        </w:rPr>
        <w:t>может содержать следы компонентов куриного яйца (такие как овальбумин, куриные белки) формальдегид, цетилтриметиламмония бромид, полисорбат 80 или гентамицин, которые используются во время производственного процесса.</w:t>
      </w:r>
    </w:p>
    <w:p w:rsidR="00154B71" w:rsidRPr="001678CF" w:rsidRDefault="00154B71" w:rsidP="009356F9">
      <w:pPr>
        <w:ind w:right="2"/>
        <w:jc w:val="both"/>
      </w:pPr>
      <w:r w:rsidRPr="001678CF">
        <w:t>Антигенный состав гриппозной вакцины ежегодно обновляется согласно рекомендациям Всемирной организации здравоохранения (для Северного Полушария) на текущий сезон.</w:t>
      </w:r>
    </w:p>
    <w:p w:rsidR="00154B71" w:rsidRPr="00A35AC4" w:rsidRDefault="00154B71" w:rsidP="00154B71">
      <w:pPr>
        <w:ind w:right="-283"/>
        <w:jc w:val="both"/>
        <w:rPr>
          <w:b/>
          <w:sz w:val="28"/>
          <w:szCs w:val="28"/>
        </w:rPr>
      </w:pPr>
    </w:p>
    <w:p w:rsidR="00154B71" w:rsidRPr="00A35AC4" w:rsidRDefault="00154B71" w:rsidP="00154B71">
      <w:pPr>
        <w:ind w:right="-283"/>
        <w:jc w:val="both"/>
        <w:rPr>
          <w:b/>
          <w:sz w:val="28"/>
          <w:szCs w:val="28"/>
        </w:rPr>
      </w:pPr>
      <w:r w:rsidRPr="00A35AC4">
        <w:rPr>
          <w:b/>
          <w:sz w:val="28"/>
          <w:szCs w:val="28"/>
        </w:rPr>
        <w:t>Описание</w:t>
      </w:r>
    </w:p>
    <w:p w:rsidR="00154B71" w:rsidRPr="00A35AC4" w:rsidRDefault="00154B71" w:rsidP="00154B71">
      <w:pPr>
        <w:ind w:right="-283"/>
        <w:jc w:val="both"/>
        <w:rPr>
          <w:sz w:val="28"/>
        </w:rPr>
      </w:pPr>
      <w:r w:rsidRPr="00A35AC4">
        <w:rPr>
          <w:sz w:val="28"/>
        </w:rPr>
        <w:t>Про</w:t>
      </w:r>
      <w:bookmarkStart w:id="0" w:name="OCRUncertain080"/>
      <w:r w:rsidRPr="00A35AC4">
        <w:rPr>
          <w:sz w:val="28"/>
        </w:rPr>
        <w:t>з</w:t>
      </w:r>
      <w:bookmarkEnd w:id="0"/>
      <w:r w:rsidRPr="00A35AC4">
        <w:rPr>
          <w:sz w:val="28"/>
        </w:rPr>
        <w:t>р</w:t>
      </w:r>
      <w:bookmarkStart w:id="1" w:name="OCRUncertain081"/>
      <w:r w:rsidRPr="00A35AC4">
        <w:rPr>
          <w:sz w:val="28"/>
        </w:rPr>
        <w:t>а</w:t>
      </w:r>
      <w:bookmarkEnd w:id="1"/>
      <w:r w:rsidRPr="00A35AC4">
        <w:rPr>
          <w:sz w:val="28"/>
        </w:rPr>
        <w:t>чный бесцветный раствор.</w:t>
      </w:r>
    </w:p>
    <w:p w:rsidR="00154B71" w:rsidRPr="00A35AC4" w:rsidRDefault="00154B71" w:rsidP="00154B71">
      <w:pPr>
        <w:ind w:right="-283"/>
        <w:jc w:val="both"/>
        <w:rPr>
          <w:b/>
          <w:sz w:val="28"/>
          <w:szCs w:val="28"/>
        </w:rPr>
      </w:pPr>
    </w:p>
    <w:p w:rsidR="00154B71" w:rsidRDefault="00154B71" w:rsidP="00154B71">
      <w:pPr>
        <w:ind w:right="-283"/>
        <w:jc w:val="both"/>
        <w:rPr>
          <w:b/>
          <w:sz w:val="28"/>
          <w:szCs w:val="28"/>
        </w:rPr>
      </w:pPr>
      <w:r w:rsidRPr="00A35AC4">
        <w:rPr>
          <w:b/>
          <w:sz w:val="28"/>
          <w:szCs w:val="28"/>
        </w:rPr>
        <w:t>Фармакотерапевтическая группа</w:t>
      </w:r>
    </w:p>
    <w:p w:rsidR="00154B71" w:rsidRPr="00F42254" w:rsidRDefault="00154B71" w:rsidP="008F5E80">
      <w:pPr>
        <w:ind w:right="2"/>
        <w:jc w:val="both"/>
        <w:rPr>
          <w:sz w:val="28"/>
          <w:szCs w:val="28"/>
          <w:lang w:val="kk-KZ"/>
        </w:rPr>
      </w:pPr>
      <w:proofErr w:type="spellStart"/>
      <w:r>
        <w:rPr>
          <w:sz w:val="28"/>
          <w:szCs w:val="28"/>
        </w:rPr>
        <w:t>Противоинфекционные</w:t>
      </w:r>
      <w:proofErr w:type="spellEnd"/>
      <w:r>
        <w:rPr>
          <w:sz w:val="28"/>
          <w:szCs w:val="28"/>
        </w:rPr>
        <w:t xml:space="preserve"> препараты для системного </w:t>
      </w:r>
      <w:r w:rsidR="00BC757A">
        <w:rPr>
          <w:sz w:val="28"/>
          <w:szCs w:val="28"/>
        </w:rPr>
        <w:t>использования</w:t>
      </w:r>
      <w:r>
        <w:rPr>
          <w:sz w:val="28"/>
          <w:szCs w:val="28"/>
        </w:rPr>
        <w:t xml:space="preserve">. </w:t>
      </w:r>
      <w:r w:rsidRPr="00F42254">
        <w:rPr>
          <w:sz w:val="28"/>
          <w:szCs w:val="28"/>
        </w:rPr>
        <w:t>Вакцины. Вакцины вирусные. В</w:t>
      </w:r>
      <w:r w:rsidRPr="00F42254">
        <w:rPr>
          <w:sz w:val="28"/>
          <w:szCs w:val="28"/>
          <w:lang w:val="kk-KZ"/>
        </w:rPr>
        <w:t>акцины</w:t>
      </w:r>
      <w:r w:rsidRPr="00F42254">
        <w:rPr>
          <w:sz w:val="28"/>
          <w:szCs w:val="28"/>
        </w:rPr>
        <w:t xml:space="preserve"> против гриппа</w:t>
      </w:r>
      <w:r w:rsidRPr="00F42254">
        <w:rPr>
          <w:sz w:val="28"/>
          <w:szCs w:val="28"/>
          <w:lang w:val="kk-KZ"/>
        </w:rPr>
        <w:t xml:space="preserve">. </w:t>
      </w:r>
      <w:r>
        <w:rPr>
          <w:sz w:val="28"/>
          <w:szCs w:val="28"/>
          <w:lang w:val="kk-KZ"/>
        </w:rPr>
        <w:t xml:space="preserve">Гриппозный, </w:t>
      </w:r>
      <w:r w:rsidRPr="00F42254">
        <w:rPr>
          <w:sz w:val="28"/>
          <w:szCs w:val="28"/>
          <w:lang w:val="kk-KZ"/>
        </w:rPr>
        <w:t>инактивированный</w:t>
      </w:r>
      <w:r>
        <w:rPr>
          <w:sz w:val="28"/>
          <w:szCs w:val="28"/>
          <w:lang w:val="kk-KZ"/>
        </w:rPr>
        <w:t xml:space="preserve">, </w:t>
      </w:r>
      <w:r w:rsidRPr="00F42254">
        <w:rPr>
          <w:sz w:val="28"/>
          <w:szCs w:val="28"/>
          <w:lang w:val="kk-KZ"/>
        </w:rPr>
        <w:t xml:space="preserve">сплит (расщепленный) вирус или поверхностный антиген. </w:t>
      </w:r>
    </w:p>
    <w:p w:rsidR="00154B71" w:rsidRPr="00A35AC4" w:rsidRDefault="00154B71" w:rsidP="00154B71">
      <w:pPr>
        <w:pStyle w:val="2"/>
        <w:ind w:right="-283"/>
        <w:jc w:val="both"/>
        <w:rPr>
          <w:rFonts w:ascii="Times New Roman" w:hAnsi="Times New Roman"/>
          <w:b/>
          <w:sz w:val="28"/>
          <w:szCs w:val="28"/>
        </w:rPr>
      </w:pPr>
      <w:r w:rsidRPr="00F42254">
        <w:rPr>
          <w:rFonts w:ascii="Times New Roman" w:hAnsi="Times New Roman"/>
          <w:sz w:val="28"/>
          <w:szCs w:val="28"/>
          <w:lang w:val="kk-KZ"/>
        </w:rPr>
        <w:t xml:space="preserve">Код </w:t>
      </w:r>
      <w:r w:rsidRPr="00F42254">
        <w:rPr>
          <w:rFonts w:ascii="Times New Roman" w:hAnsi="Times New Roman"/>
          <w:sz w:val="28"/>
          <w:szCs w:val="28"/>
        </w:rPr>
        <w:t>АТХ  J07BB02</w:t>
      </w:r>
    </w:p>
    <w:p w:rsidR="00154B71" w:rsidRPr="00A35AC4" w:rsidRDefault="00154B71" w:rsidP="00154B71">
      <w:pPr>
        <w:pStyle w:val="2"/>
        <w:ind w:right="-283"/>
        <w:jc w:val="both"/>
        <w:rPr>
          <w:rFonts w:ascii="Times New Roman" w:hAnsi="Times New Roman"/>
          <w:b/>
          <w:sz w:val="28"/>
          <w:szCs w:val="28"/>
        </w:rPr>
      </w:pPr>
    </w:p>
    <w:p w:rsidR="00154B71" w:rsidRPr="00A35AC4" w:rsidRDefault="00154B71" w:rsidP="00154B71">
      <w:pPr>
        <w:pStyle w:val="2"/>
        <w:ind w:right="-283"/>
        <w:jc w:val="both"/>
        <w:rPr>
          <w:rFonts w:ascii="Times New Roman" w:hAnsi="Times New Roman"/>
          <w:b/>
          <w:sz w:val="28"/>
          <w:szCs w:val="28"/>
        </w:rPr>
      </w:pPr>
      <w:r w:rsidRPr="00A35AC4">
        <w:rPr>
          <w:rFonts w:ascii="Times New Roman" w:hAnsi="Times New Roman"/>
          <w:b/>
          <w:sz w:val="28"/>
          <w:szCs w:val="28"/>
        </w:rPr>
        <w:t>Фармакологические свойства</w:t>
      </w:r>
    </w:p>
    <w:p w:rsidR="00154B71" w:rsidRPr="00A35AC4" w:rsidRDefault="00154B71" w:rsidP="00154B71">
      <w:pPr>
        <w:tabs>
          <w:tab w:val="num" w:pos="1080"/>
        </w:tabs>
        <w:suppressAutoHyphens/>
        <w:ind w:right="-283"/>
        <w:jc w:val="both"/>
        <w:outlineLvl w:val="0"/>
        <w:rPr>
          <w:b/>
          <w:bCs/>
          <w:i/>
          <w:spacing w:val="-2"/>
          <w:sz w:val="28"/>
          <w:szCs w:val="28"/>
        </w:rPr>
      </w:pPr>
      <w:r w:rsidRPr="00A35AC4">
        <w:rPr>
          <w:b/>
          <w:bCs/>
          <w:i/>
          <w:spacing w:val="-2"/>
          <w:sz w:val="28"/>
          <w:szCs w:val="28"/>
        </w:rPr>
        <w:t>Фармакокинетика</w:t>
      </w:r>
    </w:p>
    <w:p w:rsidR="00154B71" w:rsidRPr="00A35AC4" w:rsidRDefault="00154B71" w:rsidP="00154B71">
      <w:pPr>
        <w:tabs>
          <w:tab w:val="num" w:pos="1080"/>
        </w:tabs>
        <w:suppressAutoHyphens/>
        <w:ind w:right="-283"/>
        <w:jc w:val="both"/>
        <w:outlineLvl w:val="0"/>
        <w:rPr>
          <w:sz w:val="28"/>
          <w:szCs w:val="28"/>
        </w:rPr>
      </w:pPr>
      <w:r w:rsidRPr="00A35AC4">
        <w:rPr>
          <w:bCs/>
          <w:spacing w:val="-2"/>
          <w:sz w:val="28"/>
          <w:szCs w:val="28"/>
        </w:rPr>
        <w:t>Для вакцин оценка фармакокинетических свойств не требуется.</w:t>
      </w:r>
    </w:p>
    <w:p w:rsidR="00154B71" w:rsidRDefault="00154B71" w:rsidP="00154B71">
      <w:pPr>
        <w:pStyle w:val="2"/>
        <w:ind w:right="-283"/>
        <w:jc w:val="both"/>
        <w:rPr>
          <w:rFonts w:ascii="Times New Roman" w:hAnsi="Times New Roman"/>
          <w:b/>
          <w:i/>
          <w:sz w:val="28"/>
          <w:szCs w:val="28"/>
        </w:rPr>
      </w:pPr>
      <w:proofErr w:type="spellStart"/>
      <w:r w:rsidRPr="00A35AC4">
        <w:rPr>
          <w:rFonts w:ascii="Times New Roman" w:hAnsi="Times New Roman"/>
          <w:b/>
          <w:i/>
          <w:sz w:val="28"/>
          <w:szCs w:val="28"/>
        </w:rPr>
        <w:t>Фармакодинамика</w:t>
      </w:r>
      <w:proofErr w:type="spellEnd"/>
    </w:p>
    <w:p w:rsidR="00154B71" w:rsidRPr="00D84CFF" w:rsidRDefault="00154B71" w:rsidP="00154B71">
      <w:pPr>
        <w:pStyle w:val="Default"/>
        <w:jc w:val="both"/>
        <w:rPr>
          <w:rFonts w:eastAsia="Times New Roman"/>
          <w:sz w:val="28"/>
          <w:szCs w:val="28"/>
        </w:rPr>
      </w:pPr>
      <w:proofErr w:type="spellStart"/>
      <w:r w:rsidRPr="00D84CFF">
        <w:rPr>
          <w:sz w:val="28"/>
          <w:szCs w:val="28"/>
        </w:rPr>
        <w:t>Инфлювак</w:t>
      </w:r>
      <w:proofErr w:type="spellEnd"/>
      <w:r w:rsidRPr="00D84CFF">
        <w:rPr>
          <w:sz w:val="28"/>
          <w:szCs w:val="28"/>
          <w:vertAlign w:val="superscript"/>
        </w:rPr>
        <w:t>®</w:t>
      </w:r>
      <w:r w:rsidRPr="00D84CFF">
        <w:rPr>
          <w:sz w:val="28"/>
          <w:szCs w:val="28"/>
        </w:rPr>
        <w:t xml:space="preserve"> Тетра </w:t>
      </w:r>
      <w:r w:rsidRPr="00D84CFF">
        <w:rPr>
          <w:color w:val="auto"/>
          <w:sz w:val="28"/>
          <w:szCs w:val="28"/>
        </w:rPr>
        <w:t xml:space="preserve">обеспечивает активную иммунизацию против четырех штаммов вируса гриппа: </w:t>
      </w:r>
      <w:r w:rsidRPr="00D84CFF">
        <w:rPr>
          <w:sz w:val="28"/>
          <w:szCs w:val="28"/>
        </w:rPr>
        <w:t>штамм A/(H1N1), штамм A/(H3N2) и два штамма B</w:t>
      </w:r>
      <w:r>
        <w:rPr>
          <w:sz w:val="28"/>
          <w:szCs w:val="28"/>
        </w:rPr>
        <w:t xml:space="preserve">, содержащимся в вакцине. Вакцина </w:t>
      </w:r>
      <w:proofErr w:type="spellStart"/>
      <w:r>
        <w:rPr>
          <w:sz w:val="28"/>
          <w:szCs w:val="28"/>
        </w:rPr>
        <w:t>Инфлювак</w:t>
      </w:r>
      <w:proofErr w:type="spellEnd"/>
      <w:r w:rsidRPr="00D84CFF">
        <w:rPr>
          <w:sz w:val="28"/>
          <w:szCs w:val="28"/>
          <w:vertAlign w:val="superscript"/>
        </w:rPr>
        <w:t>®</w:t>
      </w:r>
      <w:r>
        <w:rPr>
          <w:sz w:val="28"/>
          <w:szCs w:val="28"/>
          <w:vertAlign w:val="superscript"/>
        </w:rPr>
        <w:t xml:space="preserve"> </w:t>
      </w:r>
      <w:r>
        <w:rPr>
          <w:sz w:val="28"/>
          <w:szCs w:val="28"/>
        </w:rPr>
        <w:t>Тетра стимулирует выработку</w:t>
      </w:r>
      <w:r w:rsidRPr="00D84CFF">
        <w:rPr>
          <w:sz w:val="28"/>
          <w:szCs w:val="28"/>
        </w:rPr>
        <w:t xml:space="preserve"> гуморальны</w:t>
      </w:r>
      <w:r>
        <w:rPr>
          <w:sz w:val="28"/>
          <w:szCs w:val="28"/>
        </w:rPr>
        <w:t>х</w:t>
      </w:r>
      <w:r w:rsidRPr="00D84CFF">
        <w:rPr>
          <w:sz w:val="28"/>
          <w:szCs w:val="28"/>
        </w:rPr>
        <w:t xml:space="preserve"> антител против гемагглютининов. </w:t>
      </w:r>
      <w:r>
        <w:rPr>
          <w:sz w:val="28"/>
          <w:szCs w:val="28"/>
        </w:rPr>
        <w:t>Данные</w:t>
      </w:r>
      <w:r w:rsidRPr="00D84CFF">
        <w:rPr>
          <w:sz w:val="28"/>
          <w:szCs w:val="28"/>
        </w:rPr>
        <w:t xml:space="preserve"> антитела нейтрализуют вирус</w:t>
      </w:r>
      <w:r>
        <w:rPr>
          <w:sz w:val="28"/>
          <w:szCs w:val="28"/>
        </w:rPr>
        <w:t>ы</w:t>
      </w:r>
      <w:r w:rsidRPr="00D84CFF">
        <w:rPr>
          <w:sz w:val="28"/>
          <w:szCs w:val="28"/>
        </w:rPr>
        <w:t xml:space="preserve"> гриппа.</w:t>
      </w:r>
    </w:p>
    <w:p w:rsidR="00154B71" w:rsidRPr="00D84CFF" w:rsidRDefault="00154B71" w:rsidP="00154B71">
      <w:pPr>
        <w:pStyle w:val="Default"/>
        <w:jc w:val="both"/>
        <w:rPr>
          <w:rFonts w:eastAsia="Times New Roman"/>
          <w:sz w:val="28"/>
          <w:szCs w:val="28"/>
        </w:rPr>
      </w:pPr>
      <w:r w:rsidRPr="00D84CFF">
        <w:rPr>
          <w:sz w:val="28"/>
          <w:szCs w:val="28"/>
        </w:rPr>
        <w:t>Не было установлено взаимосвязи специфических уровней титров антител ингибирования гемагглютинации (ИГ) после вакцинации инактивированными вакцинами против вируса гриппа с защитой от гриппа, однако титры антител ИГ использовались в качестве показателя активности вакцины.</w:t>
      </w:r>
    </w:p>
    <w:p w:rsidR="00154B71" w:rsidRDefault="00154B71" w:rsidP="00154B71">
      <w:pPr>
        <w:pStyle w:val="Default"/>
        <w:jc w:val="both"/>
        <w:rPr>
          <w:color w:val="auto"/>
          <w:sz w:val="28"/>
          <w:szCs w:val="28"/>
        </w:rPr>
      </w:pPr>
      <w:r w:rsidRPr="00D84CFF">
        <w:rPr>
          <w:color w:val="auto"/>
          <w:sz w:val="28"/>
          <w:szCs w:val="28"/>
        </w:rPr>
        <w:t>Иммунный ответ обычно возникает в течение 2–3 недель. После вакцинации длительность действия иммунитета к гомологичным штаммам или к штаммам, которые очень близки к штаммам вакцины, различается, но обычно составляет от 6 до 12 месяцев.</w:t>
      </w:r>
    </w:p>
    <w:p w:rsidR="00154B71" w:rsidRPr="00D84CFF" w:rsidRDefault="00154B71" w:rsidP="00154B71">
      <w:pPr>
        <w:pStyle w:val="Default"/>
        <w:jc w:val="both"/>
        <w:rPr>
          <w:color w:val="auto"/>
          <w:sz w:val="28"/>
          <w:szCs w:val="28"/>
          <w:u w:val="single"/>
        </w:rPr>
      </w:pPr>
      <w:r>
        <w:rPr>
          <w:sz w:val="28"/>
          <w:szCs w:val="28"/>
        </w:rPr>
        <w:t xml:space="preserve">Исходя из клинического опыта </w:t>
      </w:r>
      <w:r w:rsidRPr="00D84CFF">
        <w:rPr>
          <w:sz w:val="28"/>
          <w:szCs w:val="28"/>
        </w:rPr>
        <w:t>с участием взрослых</w:t>
      </w:r>
      <w:r>
        <w:rPr>
          <w:sz w:val="28"/>
          <w:szCs w:val="28"/>
        </w:rPr>
        <w:t xml:space="preserve"> в возрасте 18 лет и старше, а так же</w:t>
      </w:r>
      <w:r w:rsidRPr="00153EB6">
        <w:rPr>
          <w:sz w:val="28"/>
          <w:szCs w:val="28"/>
        </w:rPr>
        <w:t xml:space="preserve"> детей от 3 до 1</w:t>
      </w:r>
      <w:r>
        <w:rPr>
          <w:sz w:val="28"/>
          <w:szCs w:val="28"/>
        </w:rPr>
        <w:t>7</w:t>
      </w:r>
      <w:r w:rsidRPr="00153EB6">
        <w:rPr>
          <w:sz w:val="28"/>
          <w:szCs w:val="28"/>
        </w:rPr>
        <w:t xml:space="preserve"> лет</w:t>
      </w:r>
      <w:r>
        <w:rPr>
          <w:sz w:val="28"/>
          <w:szCs w:val="28"/>
        </w:rPr>
        <w:t xml:space="preserve">, </w:t>
      </w:r>
      <w:r w:rsidRPr="00D84CFF">
        <w:rPr>
          <w:sz w:val="28"/>
          <w:szCs w:val="28"/>
        </w:rPr>
        <w:t xml:space="preserve">оценивались безопасность и иммуногенность вакцины </w:t>
      </w:r>
      <w:proofErr w:type="spellStart"/>
      <w:r w:rsidRPr="00D84CFF">
        <w:rPr>
          <w:sz w:val="28"/>
          <w:szCs w:val="28"/>
        </w:rPr>
        <w:t>Инфлювак</w:t>
      </w:r>
      <w:proofErr w:type="spellEnd"/>
      <w:proofErr w:type="gramStart"/>
      <w:r w:rsidRPr="006A6715">
        <w:rPr>
          <w:vertAlign w:val="superscript"/>
        </w:rPr>
        <w:t>®</w:t>
      </w:r>
      <w:r w:rsidRPr="00D84CFF">
        <w:rPr>
          <w:sz w:val="28"/>
          <w:szCs w:val="28"/>
        </w:rPr>
        <w:t xml:space="preserve"> Т</w:t>
      </w:r>
      <w:proofErr w:type="gramEnd"/>
      <w:r w:rsidRPr="00D84CFF">
        <w:rPr>
          <w:sz w:val="28"/>
          <w:szCs w:val="28"/>
        </w:rPr>
        <w:t>етра и ее эффективност</w:t>
      </w:r>
      <w:r>
        <w:rPr>
          <w:sz w:val="28"/>
          <w:szCs w:val="28"/>
        </w:rPr>
        <w:t>ь</w:t>
      </w:r>
      <w:r w:rsidRPr="00D84CFF">
        <w:rPr>
          <w:sz w:val="28"/>
          <w:szCs w:val="28"/>
        </w:rPr>
        <w:t xml:space="preserve"> по сравнению с трехвалентной вакциной против гриппа </w:t>
      </w:r>
      <w:proofErr w:type="spellStart"/>
      <w:r w:rsidRPr="00D84CFF">
        <w:rPr>
          <w:sz w:val="28"/>
          <w:szCs w:val="28"/>
        </w:rPr>
        <w:t>Инфлювак</w:t>
      </w:r>
      <w:proofErr w:type="spellEnd"/>
      <w:r w:rsidRPr="006A6715">
        <w:rPr>
          <w:vertAlign w:val="superscript"/>
        </w:rPr>
        <w:t>®</w:t>
      </w:r>
      <w:r w:rsidRPr="00D84CFF">
        <w:rPr>
          <w:sz w:val="28"/>
          <w:szCs w:val="28"/>
        </w:rPr>
        <w:t xml:space="preserve"> по среднему геометрическому титра (СГТ) антител ИГ</w:t>
      </w:r>
      <w:r>
        <w:rPr>
          <w:sz w:val="28"/>
          <w:szCs w:val="28"/>
        </w:rPr>
        <w:t>.</w:t>
      </w:r>
    </w:p>
    <w:p w:rsidR="00154B71" w:rsidRPr="00D84CFF" w:rsidRDefault="00154B71" w:rsidP="00154B71">
      <w:pPr>
        <w:pStyle w:val="Default"/>
        <w:jc w:val="both"/>
        <w:rPr>
          <w:color w:val="auto"/>
          <w:sz w:val="28"/>
          <w:szCs w:val="28"/>
          <w:u w:val="single"/>
        </w:rPr>
      </w:pPr>
      <w:r w:rsidRPr="00D84CFF">
        <w:rPr>
          <w:color w:val="auto"/>
          <w:sz w:val="28"/>
          <w:szCs w:val="28"/>
        </w:rPr>
        <w:lastRenderedPageBreak/>
        <w:t xml:space="preserve">В </w:t>
      </w:r>
      <w:r>
        <w:rPr>
          <w:color w:val="auto"/>
          <w:sz w:val="28"/>
          <w:szCs w:val="28"/>
        </w:rPr>
        <w:t>обоих</w:t>
      </w:r>
      <w:r w:rsidRPr="00D84CFF">
        <w:rPr>
          <w:color w:val="auto"/>
          <w:sz w:val="28"/>
          <w:szCs w:val="28"/>
        </w:rPr>
        <w:t xml:space="preserve"> исследовани</w:t>
      </w:r>
      <w:r>
        <w:rPr>
          <w:color w:val="auto"/>
          <w:sz w:val="28"/>
          <w:szCs w:val="28"/>
        </w:rPr>
        <w:t>ях</w:t>
      </w:r>
      <w:r w:rsidRPr="00D84CFF">
        <w:rPr>
          <w:color w:val="auto"/>
          <w:sz w:val="28"/>
          <w:szCs w:val="28"/>
        </w:rPr>
        <w:t xml:space="preserve"> иммунный ответ</w:t>
      </w:r>
      <w:r>
        <w:rPr>
          <w:color w:val="auto"/>
          <w:sz w:val="28"/>
          <w:szCs w:val="28"/>
        </w:rPr>
        <w:t xml:space="preserve">, который был вызван </w:t>
      </w:r>
      <w:r w:rsidRPr="00D84CFF">
        <w:rPr>
          <w:color w:val="auto"/>
          <w:sz w:val="28"/>
          <w:szCs w:val="28"/>
        </w:rPr>
        <w:t xml:space="preserve">вакциной </w:t>
      </w:r>
      <w:proofErr w:type="spellStart"/>
      <w:r w:rsidRPr="00D84CFF">
        <w:rPr>
          <w:color w:val="auto"/>
          <w:sz w:val="28"/>
          <w:szCs w:val="28"/>
        </w:rPr>
        <w:t>Инфлювак</w:t>
      </w:r>
      <w:proofErr w:type="spellEnd"/>
      <w:r w:rsidRPr="006A6715">
        <w:rPr>
          <w:color w:val="auto"/>
          <w:vertAlign w:val="superscript"/>
        </w:rPr>
        <w:t>®</w:t>
      </w:r>
      <w:r w:rsidRPr="00D84CFF">
        <w:rPr>
          <w:color w:val="auto"/>
          <w:sz w:val="28"/>
          <w:szCs w:val="28"/>
        </w:rPr>
        <w:t xml:space="preserve"> Тетра, был не менее эффективен, чем иммунный ответ, обеспечиваемый трехвалентной вакциной против гриппа </w:t>
      </w:r>
      <w:proofErr w:type="spellStart"/>
      <w:r w:rsidRPr="00D84CFF">
        <w:rPr>
          <w:color w:val="auto"/>
          <w:sz w:val="28"/>
          <w:szCs w:val="28"/>
        </w:rPr>
        <w:t>Инфлювак</w:t>
      </w:r>
      <w:proofErr w:type="spellEnd"/>
      <w:r w:rsidRPr="006A6715">
        <w:rPr>
          <w:color w:val="auto"/>
          <w:vertAlign w:val="superscript"/>
        </w:rPr>
        <w:t>®</w:t>
      </w:r>
      <w:r w:rsidRPr="00D84CFF">
        <w:rPr>
          <w:color w:val="auto"/>
          <w:sz w:val="28"/>
          <w:szCs w:val="28"/>
        </w:rPr>
        <w:t>.</w:t>
      </w:r>
      <w:r>
        <w:rPr>
          <w:color w:val="auto"/>
          <w:sz w:val="28"/>
          <w:szCs w:val="28"/>
        </w:rPr>
        <w:t xml:space="preserve"> Однако,</w:t>
      </w:r>
      <w:r w:rsidR="00217EA7" w:rsidRPr="00217EA7">
        <w:rPr>
          <w:color w:val="auto"/>
          <w:sz w:val="28"/>
          <w:szCs w:val="28"/>
        </w:rPr>
        <w:t xml:space="preserve"> </w:t>
      </w:r>
      <w:r>
        <w:rPr>
          <w:color w:val="auto"/>
          <w:sz w:val="28"/>
          <w:szCs w:val="28"/>
        </w:rPr>
        <w:t>в</w:t>
      </w:r>
      <w:r w:rsidRPr="00D84CFF">
        <w:rPr>
          <w:color w:val="auto"/>
          <w:sz w:val="28"/>
          <w:szCs w:val="28"/>
        </w:rPr>
        <w:t xml:space="preserve">акцина </w:t>
      </w:r>
      <w:proofErr w:type="spellStart"/>
      <w:r w:rsidRPr="00D84CFF">
        <w:rPr>
          <w:color w:val="auto"/>
          <w:sz w:val="28"/>
          <w:szCs w:val="28"/>
        </w:rPr>
        <w:t>Инфлювак</w:t>
      </w:r>
      <w:proofErr w:type="spellEnd"/>
      <w:r w:rsidRPr="006A6715">
        <w:rPr>
          <w:color w:val="auto"/>
          <w:sz w:val="28"/>
          <w:szCs w:val="28"/>
          <w:vertAlign w:val="superscript"/>
        </w:rPr>
        <w:t>®</w:t>
      </w:r>
      <w:r w:rsidRPr="00D84CFF">
        <w:rPr>
          <w:color w:val="auto"/>
          <w:sz w:val="28"/>
          <w:szCs w:val="28"/>
        </w:rPr>
        <w:t xml:space="preserve"> Тетра вызывала более эффективный иммунный ответ на дополнительный штамм B, включенный в </w:t>
      </w:r>
      <w:proofErr w:type="spellStart"/>
      <w:r w:rsidRPr="00D84CFF">
        <w:rPr>
          <w:color w:val="auto"/>
          <w:sz w:val="28"/>
          <w:szCs w:val="28"/>
        </w:rPr>
        <w:t>Инфлювак</w:t>
      </w:r>
      <w:proofErr w:type="spellEnd"/>
      <w:r w:rsidRPr="006A6715">
        <w:rPr>
          <w:color w:val="auto"/>
          <w:vertAlign w:val="superscript"/>
        </w:rPr>
        <w:t>®</w:t>
      </w:r>
      <w:r w:rsidRPr="00D84CFF">
        <w:rPr>
          <w:color w:val="auto"/>
          <w:sz w:val="28"/>
          <w:szCs w:val="28"/>
        </w:rPr>
        <w:t xml:space="preserve"> Тетра, по сравнению с трехвалентной вакциной против гриппа </w:t>
      </w:r>
      <w:proofErr w:type="spellStart"/>
      <w:r w:rsidRPr="00D84CFF">
        <w:rPr>
          <w:color w:val="auto"/>
          <w:sz w:val="28"/>
          <w:szCs w:val="28"/>
        </w:rPr>
        <w:t>Инфлювак</w:t>
      </w:r>
      <w:proofErr w:type="spellEnd"/>
      <w:r w:rsidRPr="006A6715">
        <w:rPr>
          <w:color w:val="auto"/>
          <w:vertAlign w:val="superscript"/>
        </w:rPr>
        <w:t>®</w:t>
      </w:r>
      <w:r w:rsidRPr="00D84CFF">
        <w:rPr>
          <w:color w:val="auto"/>
          <w:sz w:val="28"/>
          <w:szCs w:val="28"/>
        </w:rPr>
        <w:t>.</w:t>
      </w:r>
    </w:p>
    <w:p w:rsidR="00154B71" w:rsidRPr="00A35AC4" w:rsidRDefault="00154B71" w:rsidP="00154B71">
      <w:pPr>
        <w:ind w:right="-283"/>
        <w:jc w:val="both"/>
        <w:rPr>
          <w:sz w:val="28"/>
          <w:szCs w:val="28"/>
        </w:rPr>
      </w:pPr>
    </w:p>
    <w:p w:rsidR="00154B71" w:rsidRDefault="00154B71" w:rsidP="00154B71">
      <w:pPr>
        <w:ind w:right="-283"/>
        <w:jc w:val="both"/>
        <w:rPr>
          <w:b/>
          <w:sz w:val="28"/>
          <w:szCs w:val="28"/>
        </w:rPr>
      </w:pPr>
      <w:r w:rsidRPr="00A35AC4">
        <w:rPr>
          <w:b/>
          <w:sz w:val="28"/>
          <w:szCs w:val="28"/>
        </w:rPr>
        <w:t>Показания к применению</w:t>
      </w:r>
    </w:p>
    <w:p w:rsidR="00154B71" w:rsidRPr="003B0D34" w:rsidRDefault="00154B71" w:rsidP="00154B71">
      <w:pPr>
        <w:pStyle w:val="Default"/>
        <w:jc w:val="both"/>
        <w:rPr>
          <w:sz w:val="28"/>
          <w:szCs w:val="28"/>
        </w:rPr>
      </w:pPr>
      <w:bookmarkStart w:id="2" w:name="_GoBack"/>
      <w:r w:rsidRPr="003B0D34">
        <w:rPr>
          <w:color w:val="auto"/>
          <w:sz w:val="28"/>
          <w:szCs w:val="28"/>
        </w:rPr>
        <w:t>- профилактика гриппа, особенно у лиц, подверженных повышенному риску сопутствующих осложнений</w:t>
      </w:r>
      <w:r w:rsidR="009356F9">
        <w:rPr>
          <w:color w:val="auto"/>
          <w:sz w:val="28"/>
          <w:szCs w:val="28"/>
        </w:rPr>
        <w:t>.</w:t>
      </w:r>
    </w:p>
    <w:p w:rsidR="00E76E4F" w:rsidRDefault="00154B71" w:rsidP="00E90501">
      <w:pPr>
        <w:ind w:right="2"/>
        <w:jc w:val="both"/>
        <w:rPr>
          <w:sz w:val="28"/>
          <w:szCs w:val="28"/>
        </w:rPr>
      </w:pPr>
      <w:proofErr w:type="spellStart"/>
      <w:r w:rsidRPr="003B0D34">
        <w:rPr>
          <w:sz w:val="28"/>
          <w:szCs w:val="28"/>
        </w:rPr>
        <w:t>Инфлювак</w:t>
      </w:r>
      <w:proofErr w:type="spellEnd"/>
      <w:r w:rsidRPr="006A6715">
        <w:rPr>
          <w:sz w:val="28"/>
          <w:szCs w:val="28"/>
          <w:vertAlign w:val="superscript"/>
        </w:rPr>
        <w:t>®</w:t>
      </w:r>
      <w:r w:rsidRPr="003B0D34">
        <w:rPr>
          <w:sz w:val="28"/>
          <w:szCs w:val="28"/>
        </w:rPr>
        <w:t xml:space="preserve"> Тетра применяют для лечения взрослых</w:t>
      </w:r>
      <w:r>
        <w:rPr>
          <w:sz w:val="28"/>
          <w:szCs w:val="28"/>
        </w:rPr>
        <w:t xml:space="preserve"> и детей старше 3-х лет</w:t>
      </w:r>
      <w:r w:rsidR="00E90501">
        <w:rPr>
          <w:sz w:val="28"/>
          <w:szCs w:val="28"/>
        </w:rPr>
        <w:t>.</w:t>
      </w:r>
      <w:r w:rsidRPr="003B0D34">
        <w:rPr>
          <w:sz w:val="28"/>
          <w:szCs w:val="28"/>
        </w:rPr>
        <w:t xml:space="preserve"> </w:t>
      </w:r>
    </w:p>
    <w:p w:rsidR="00154B71" w:rsidRPr="003B0D34" w:rsidRDefault="00154B71" w:rsidP="00E90501">
      <w:pPr>
        <w:ind w:right="2"/>
        <w:jc w:val="both"/>
        <w:rPr>
          <w:sz w:val="28"/>
          <w:szCs w:val="28"/>
        </w:rPr>
      </w:pPr>
      <w:r w:rsidRPr="003B0D34">
        <w:rPr>
          <w:sz w:val="28"/>
          <w:szCs w:val="28"/>
        </w:rPr>
        <w:t xml:space="preserve">Применение вакцины </w:t>
      </w:r>
      <w:proofErr w:type="spellStart"/>
      <w:r w:rsidRPr="003B0D34">
        <w:rPr>
          <w:sz w:val="28"/>
          <w:szCs w:val="28"/>
        </w:rPr>
        <w:t>Инфлювак</w:t>
      </w:r>
      <w:proofErr w:type="spellEnd"/>
      <w:r w:rsidRPr="009B273F">
        <w:rPr>
          <w:sz w:val="28"/>
          <w:szCs w:val="28"/>
          <w:vertAlign w:val="superscript"/>
        </w:rPr>
        <w:t>®</w:t>
      </w:r>
      <w:r w:rsidRPr="003B0D34">
        <w:rPr>
          <w:sz w:val="28"/>
          <w:szCs w:val="28"/>
        </w:rPr>
        <w:t xml:space="preserve"> Тетра должно быть основано на официальных рекомендациях.</w:t>
      </w:r>
      <w:bookmarkEnd w:id="2"/>
    </w:p>
    <w:p w:rsidR="00154B71" w:rsidRPr="00A35AC4" w:rsidRDefault="00154B71" w:rsidP="00154B71">
      <w:pPr>
        <w:ind w:left="360" w:right="-283"/>
        <w:jc w:val="both"/>
        <w:rPr>
          <w:sz w:val="28"/>
          <w:szCs w:val="28"/>
        </w:rPr>
      </w:pPr>
    </w:p>
    <w:p w:rsidR="00154B71" w:rsidRPr="00A35AC4" w:rsidRDefault="00154B71" w:rsidP="00154B71">
      <w:pPr>
        <w:ind w:right="-283"/>
        <w:jc w:val="both"/>
        <w:rPr>
          <w:b/>
          <w:sz w:val="28"/>
          <w:szCs w:val="28"/>
        </w:rPr>
      </w:pPr>
      <w:r w:rsidRPr="00A35AC4">
        <w:rPr>
          <w:b/>
          <w:sz w:val="28"/>
          <w:szCs w:val="28"/>
        </w:rPr>
        <w:t>Способ применения и дозы</w:t>
      </w:r>
    </w:p>
    <w:p w:rsidR="00154B71" w:rsidRPr="003B0D34" w:rsidRDefault="00154B71" w:rsidP="00154B71">
      <w:pPr>
        <w:pStyle w:val="Default"/>
        <w:jc w:val="both"/>
        <w:rPr>
          <w:i/>
          <w:color w:val="auto"/>
          <w:sz w:val="28"/>
          <w:szCs w:val="28"/>
        </w:rPr>
      </w:pPr>
      <w:r w:rsidRPr="003B0D34">
        <w:rPr>
          <w:i/>
          <w:color w:val="auto"/>
          <w:sz w:val="28"/>
          <w:szCs w:val="28"/>
        </w:rPr>
        <w:t>Дозировка</w:t>
      </w:r>
    </w:p>
    <w:p w:rsidR="00154B71" w:rsidRPr="003B0D34" w:rsidRDefault="00154B71" w:rsidP="00154B71">
      <w:pPr>
        <w:pStyle w:val="Default"/>
        <w:jc w:val="both"/>
        <w:rPr>
          <w:i/>
          <w:sz w:val="28"/>
          <w:szCs w:val="28"/>
        </w:rPr>
      </w:pPr>
      <w:r w:rsidRPr="003B0D34">
        <w:rPr>
          <w:color w:val="auto"/>
          <w:sz w:val="28"/>
          <w:szCs w:val="28"/>
          <w:u w:val="single"/>
        </w:rPr>
        <w:t>Взрослые:</w:t>
      </w:r>
      <w:r>
        <w:rPr>
          <w:color w:val="auto"/>
          <w:sz w:val="28"/>
          <w:szCs w:val="28"/>
        </w:rPr>
        <w:t xml:space="preserve"> 0.</w:t>
      </w:r>
      <w:r w:rsidRPr="003B0D34">
        <w:rPr>
          <w:color w:val="auto"/>
          <w:sz w:val="28"/>
          <w:szCs w:val="28"/>
        </w:rPr>
        <w:t>5 мл.</w:t>
      </w:r>
    </w:p>
    <w:p w:rsidR="00154B71" w:rsidRPr="003B0D34" w:rsidRDefault="00154B71" w:rsidP="00154B71">
      <w:pPr>
        <w:rPr>
          <w:i/>
          <w:sz w:val="28"/>
          <w:szCs w:val="28"/>
        </w:rPr>
      </w:pPr>
      <w:r w:rsidRPr="003B0D34">
        <w:rPr>
          <w:i/>
          <w:sz w:val="28"/>
          <w:szCs w:val="28"/>
        </w:rPr>
        <w:t>Пациенты детского возраста</w:t>
      </w:r>
    </w:p>
    <w:p w:rsidR="00154B71" w:rsidRDefault="00154B71" w:rsidP="00154B71">
      <w:pPr>
        <w:jc w:val="both"/>
        <w:rPr>
          <w:sz w:val="28"/>
          <w:szCs w:val="28"/>
        </w:rPr>
      </w:pPr>
      <w:r w:rsidRPr="003B0D34">
        <w:rPr>
          <w:sz w:val="28"/>
          <w:szCs w:val="28"/>
          <w:u w:val="single"/>
        </w:rPr>
        <w:t xml:space="preserve">Дети </w:t>
      </w:r>
      <w:r>
        <w:rPr>
          <w:sz w:val="28"/>
          <w:szCs w:val="28"/>
          <w:u w:val="single"/>
        </w:rPr>
        <w:t xml:space="preserve">от 3-х до 17 лет: 0.5 мл </w:t>
      </w:r>
    </w:p>
    <w:p w:rsidR="00154B71" w:rsidRDefault="00154B71" w:rsidP="00154B71">
      <w:pPr>
        <w:jc w:val="both"/>
        <w:rPr>
          <w:sz w:val="28"/>
          <w:szCs w:val="28"/>
        </w:rPr>
      </w:pPr>
      <w:r>
        <w:rPr>
          <w:sz w:val="28"/>
          <w:szCs w:val="28"/>
        </w:rPr>
        <w:t xml:space="preserve">Дети до 9 лет, которые ранее не были привиты вакциной от сезонного гриппа: вторая доза 0.5 мл должна быть </w:t>
      </w:r>
      <w:r w:rsidRPr="005155E6">
        <w:rPr>
          <w:sz w:val="28"/>
          <w:szCs w:val="28"/>
        </w:rPr>
        <w:t>введена</w:t>
      </w:r>
      <w:r>
        <w:rPr>
          <w:sz w:val="28"/>
          <w:szCs w:val="28"/>
        </w:rPr>
        <w:t xml:space="preserve"> после интервала не менее 4 недель. </w:t>
      </w:r>
    </w:p>
    <w:p w:rsidR="00154B71" w:rsidRPr="003B0D34" w:rsidRDefault="00154B71" w:rsidP="00154B71">
      <w:pPr>
        <w:jc w:val="both"/>
        <w:rPr>
          <w:sz w:val="28"/>
          <w:szCs w:val="28"/>
        </w:rPr>
      </w:pPr>
      <w:r>
        <w:rPr>
          <w:sz w:val="28"/>
          <w:szCs w:val="28"/>
        </w:rPr>
        <w:t xml:space="preserve">Безопасность и эффективность вакцины </w:t>
      </w:r>
      <w:proofErr w:type="spellStart"/>
      <w:r>
        <w:rPr>
          <w:sz w:val="28"/>
          <w:szCs w:val="28"/>
        </w:rPr>
        <w:t>Инфлювак</w:t>
      </w:r>
      <w:proofErr w:type="spellEnd"/>
      <w:r>
        <w:rPr>
          <w:sz w:val="28"/>
          <w:szCs w:val="28"/>
        </w:rPr>
        <w:t>® Тетра при лечении детей до 3-х лет не установлена.</w:t>
      </w:r>
    </w:p>
    <w:p w:rsidR="00154B71" w:rsidRPr="003B0D34" w:rsidRDefault="00154B71" w:rsidP="00154B71">
      <w:pPr>
        <w:pStyle w:val="Default"/>
        <w:jc w:val="both"/>
        <w:rPr>
          <w:color w:val="auto"/>
          <w:sz w:val="28"/>
          <w:szCs w:val="28"/>
          <w:u w:val="single"/>
        </w:rPr>
      </w:pPr>
      <w:r w:rsidRPr="003B0D34">
        <w:rPr>
          <w:color w:val="auto"/>
          <w:sz w:val="28"/>
          <w:szCs w:val="28"/>
          <w:u w:val="single"/>
        </w:rPr>
        <w:t>Способ применения</w:t>
      </w:r>
    </w:p>
    <w:p w:rsidR="00D12B04" w:rsidRDefault="00D12B04" w:rsidP="00D12B04">
      <w:pPr>
        <w:pStyle w:val="Default"/>
        <w:jc w:val="both"/>
        <w:rPr>
          <w:color w:val="auto"/>
          <w:sz w:val="28"/>
          <w:szCs w:val="28"/>
        </w:rPr>
      </w:pPr>
      <w:proofErr w:type="spellStart"/>
      <w:r w:rsidRPr="007215F4">
        <w:rPr>
          <w:sz w:val="28"/>
          <w:szCs w:val="28"/>
        </w:rPr>
        <w:t>Инфлювак</w:t>
      </w:r>
      <w:proofErr w:type="spellEnd"/>
      <w:proofErr w:type="gramStart"/>
      <w:r w:rsidRPr="007215F4">
        <w:rPr>
          <w:sz w:val="28"/>
          <w:szCs w:val="28"/>
          <w:vertAlign w:val="superscript"/>
        </w:rPr>
        <w:t xml:space="preserve">® </w:t>
      </w:r>
      <w:r>
        <w:rPr>
          <w:sz w:val="28"/>
          <w:szCs w:val="28"/>
        </w:rPr>
        <w:t>Т</w:t>
      </w:r>
      <w:proofErr w:type="gramEnd"/>
      <w:r>
        <w:rPr>
          <w:sz w:val="28"/>
          <w:szCs w:val="28"/>
        </w:rPr>
        <w:t xml:space="preserve">етра </w:t>
      </w:r>
      <w:r>
        <w:rPr>
          <w:color w:val="auto"/>
          <w:sz w:val="28"/>
          <w:szCs w:val="28"/>
        </w:rPr>
        <w:t xml:space="preserve">вводят </w:t>
      </w:r>
      <w:r w:rsidRPr="003B0D34">
        <w:rPr>
          <w:color w:val="auto"/>
          <w:sz w:val="28"/>
          <w:szCs w:val="28"/>
        </w:rPr>
        <w:t xml:space="preserve">внутримышечно или глубоко подкожно </w:t>
      </w:r>
      <w:r w:rsidRPr="007215F4">
        <w:rPr>
          <w:sz w:val="28"/>
          <w:szCs w:val="28"/>
        </w:rPr>
        <w:t>предпочтительно в область дельтовидной мышцы плеча; переднелатеральн</w:t>
      </w:r>
      <w:r>
        <w:rPr>
          <w:sz w:val="28"/>
          <w:szCs w:val="28"/>
        </w:rPr>
        <w:t>ую</w:t>
      </w:r>
      <w:r w:rsidRPr="007215F4">
        <w:rPr>
          <w:sz w:val="28"/>
          <w:szCs w:val="28"/>
        </w:rPr>
        <w:t xml:space="preserve"> поверхност</w:t>
      </w:r>
      <w:r>
        <w:rPr>
          <w:sz w:val="28"/>
          <w:szCs w:val="28"/>
        </w:rPr>
        <w:t>ь</w:t>
      </w:r>
      <w:r w:rsidRPr="007215F4">
        <w:rPr>
          <w:sz w:val="28"/>
          <w:szCs w:val="28"/>
        </w:rPr>
        <w:t xml:space="preserve"> бедра</w:t>
      </w:r>
      <w:r>
        <w:rPr>
          <w:sz w:val="28"/>
          <w:szCs w:val="28"/>
        </w:rPr>
        <w:t xml:space="preserve"> для детей старше 3-х лет</w:t>
      </w:r>
      <w:r w:rsidRPr="007215F4">
        <w:rPr>
          <w:sz w:val="28"/>
          <w:szCs w:val="28"/>
        </w:rPr>
        <w:t>, если это предпочтительно.</w:t>
      </w:r>
    </w:p>
    <w:p w:rsidR="00D12B04" w:rsidRPr="003B0D34" w:rsidRDefault="00D12B04" w:rsidP="00D12B04">
      <w:pPr>
        <w:jc w:val="both"/>
        <w:rPr>
          <w:i/>
          <w:sz w:val="28"/>
          <w:szCs w:val="28"/>
        </w:rPr>
      </w:pPr>
      <w:r w:rsidRPr="003B0D34">
        <w:rPr>
          <w:i/>
          <w:sz w:val="28"/>
          <w:szCs w:val="28"/>
        </w:rPr>
        <w:t>Следует соблюдать меры предосторожности при обращении с лекарственным средством или перед его применением.</w:t>
      </w:r>
    </w:p>
    <w:p w:rsidR="00154B71" w:rsidRPr="00A35AC4" w:rsidRDefault="00D12B04" w:rsidP="00D12B04">
      <w:pPr>
        <w:pStyle w:val="Default"/>
        <w:jc w:val="both"/>
        <w:rPr>
          <w:sz w:val="28"/>
          <w:szCs w:val="28"/>
        </w:rPr>
      </w:pPr>
      <w:r w:rsidRPr="003B0D34">
        <w:rPr>
          <w:sz w:val="28"/>
          <w:szCs w:val="28"/>
        </w:rPr>
        <w:t xml:space="preserve">Указания по приготовлению лекарственного средства перед применением см. в разделе </w:t>
      </w:r>
      <w:r>
        <w:rPr>
          <w:sz w:val="28"/>
          <w:szCs w:val="28"/>
        </w:rPr>
        <w:t>«Особые указания».</w:t>
      </w:r>
    </w:p>
    <w:p w:rsidR="00D12B04" w:rsidRDefault="00D12B04" w:rsidP="00154B71">
      <w:pPr>
        <w:pStyle w:val="2"/>
        <w:ind w:right="-283"/>
        <w:jc w:val="both"/>
        <w:rPr>
          <w:rFonts w:ascii="Times New Roman" w:hAnsi="Times New Roman"/>
          <w:b/>
          <w:sz w:val="28"/>
          <w:szCs w:val="28"/>
        </w:rPr>
      </w:pPr>
    </w:p>
    <w:p w:rsidR="00154B71" w:rsidRDefault="00154B71" w:rsidP="00154B71">
      <w:pPr>
        <w:pStyle w:val="2"/>
        <w:ind w:right="-283"/>
        <w:jc w:val="both"/>
        <w:rPr>
          <w:rFonts w:ascii="Times New Roman" w:hAnsi="Times New Roman"/>
          <w:b/>
          <w:sz w:val="28"/>
          <w:szCs w:val="28"/>
        </w:rPr>
      </w:pPr>
      <w:r w:rsidRPr="00A35AC4">
        <w:rPr>
          <w:rFonts w:ascii="Times New Roman" w:hAnsi="Times New Roman"/>
          <w:b/>
          <w:sz w:val="28"/>
          <w:szCs w:val="28"/>
        </w:rPr>
        <w:t>Побочные действия</w:t>
      </w:r>
    </w:p>
    <w:p w:rsidR="00154B71" w:rsidRDefault="00154B71" w:rsidP="00154B71">
      <w:pPr>
        <w:pStyle w:val="2"/>
        <w:ind w:right="-283"/>
        <w:jc w:val="both"/>
        <w:rPr>
          <w:rFonts w:ascii="Times New Roman" w:hAnsi="Times New Roman"/>
          <w:sz w:val="28"/>
          <w:szCs w:val="28"/>
        </w:rPr>
      </w:pPr>
      <w:r>
        <w:rPr>
          <w:rFonts w:ascii="Times New Roman" w:hAnsi="Times New Roman"/>
          <w:sz w:val="28"/>
          <w:szCs w:val="28"/>
        </w:rPr>
        <w:t xml:space="preserve">Определение частоты побочных явлений проводится в соответствии со следующими критериями: </w:t>
      </w:r>
      <w:r w:rsidRPr="00A35AC4">
        <w:rPr>
          <w:rFonts w:ascii="Times New Roman" w:hAnsi="Times New Roman"/>
          <w:sz w:val="28"/>
          <w:szCs w:val="28"/>
        </w:rPr>
        <w:t>очень част</w:t>
      </w:r>
      <w:r>
        <w:rPr>
          <w:rFonts w:ascii="Times New Roman" w:hAnsi="Times New Roman"/>
          <w:sz w:val="28"/>
          <w:szCs w:val="28"/>
        </w:rPr>
        <w:t xml:space="preserve">о </w:t>
      </w:r>
      <w:r w:rsidRPr="00A35AC4">
        <w:rPr>
          <w:rFonts w:ascii="Times New Roman" w:hAnsi="Times New Roman"/>
          <w:sz w:val="28"/>
          <w:szCs w:val="28"/>
        </w:rPr>
        <w:t>(≥ 1/10), част</w:t>
      </w:r>
      <w:r>
        <w:rPr>
          <w:rFonts w:ascii="Times New Roman" w:hAnsi="Times New Roman"/>
          <w:sz w:val="28"/>
          <w:szCs w:val="28"/>
        </w:rPr>
        <w:t xml:space="preserve">о </w:t>
      </w:r>
      <w:r w:rsidRPr="00A35AC4">
        <w:rPr>
          <w:rFonts w:ascii="Times New Roman" w:hAnsi="Times New Roman"/>
          <w:sz w:val="28"/>
          <w:szCs w:val="28"/>
        </w:rPr>
        <w:t xml:space="preserve">(≥ </w:t>
      </w:r>
      <w:r>
        <w:rPr>
          <w:rFonts w:ascii="Times New Roman" w:hAnsi="Times New Roman"/>
          <w:sz w:val="28"/>
          <w:szCs w:val="28"/>
        </w:rPr>
        <w:t xml:space="preserve">от </w:t>
      </w:r>
      <w:r w:rsidRPr="00A35AC4">
        <w:rPr>
          <w:rFonts w:ascii="Times New Roman" w:hAnsi="Times New Roman"/>
          <w:sz w:val="28"/>
          <w:szCs w:val="28"/>
        </w:rPr>
        <w:t xml:space="preserve">1/100, </w:t>
      </w:r>
      <w:r>
        <w:rPr>
          <w:rFonts w:ascii="Times New Roman" w:hAnsi="Times New Roman"/>
          <w:sz w:val="28"/>
          <w:szCs w:val="28"/>
        </w:rPr>
        <w:t>до</w:t>
      </w:r>
      <w:r w:rsidRPr="00A35AC4">
        <w:rPr>
          <w:rFonts w:ascii="Times New Roman" w:hAnsi="Times New Roman"/>
          <w:sz w:val="28"/>
          <w:szCs w:val="28"/>
        </w:rPr>
        <w:t xml:space="preserve"> &lt; 1/10), нечаст</w:t>
      </w:r>
      <w:r>
        <w:rPr>
          <w:rFonts w:ascii="Times New Roman" w:hAnsi="Times New Roman"/>
          <w:sz w:val="28"/>
          <w:szCs w:val="28"/>
        </w:rPr>
        <w:t xml:space="preserve">о </w:t>
      </w:r>
      <w:r w:rsidRPr="00A35AC4">
        <w:rPr>
          <w:rFonts w:ascii="Times New Roman" w:hAnsi="Times New Roman"/>
          <w:sz w:val="28"/>
          <w:szCs w:val="28"/>
        </w:rPr>
        <w:t xml:space="preserve">(≥ </w:t>
      </w:r>
      <w:r>
        <w:rPr>
          <w:rFonts w:ascii="Times New Roman" w:hAnsi="Times New Roman"/>
          <w:sz w:val="28"/>
          <w:szCs w:val="28"/>
        </w:rPr>
        <w:t xml:space="preserve">от </w:t>
      </w:r>
      <w:r w:rsidRPr="00A35AC4">
        <w:rPr>
          <w:rFonts w:ascii="Times New Roman" w:hAnsi="Times New Roman"/>
          <w:sz w:val="28"/>
          <w:szCs w:val="28"/>
        </w:rPr>
        <w:t xml:space="preserve">1/1000, </w:t>
      </w:r>
      <w:r>
        <w:rPr>
          <w:rFonts w:ascii="Times New Roman" w:hAnsi="Times New Roman"/>
          <w:sz w:val="28"/>
          <w:szCs w:val="28"/>
        </w:rPr>
        <w:t>до</w:t>
      </w:r>
      <w:r w:rsidRPr="00A35AC4">
        <w:rPr>
          <w:rFonts w:ascii="Times New Roman" w:hAnsi="Times New Roman"/>
          <w:sz w:val="28"/>
          <w:szCs w:val="28"/>
        </w:rPr>
        <w:t xml:space="preserve"> &lt; </w:t>
      </w:r>
      <w:r>
        <w:rPr>
          <w:rFonts w:ascii="Times New Roman" w:hAnsi="Times New Roman"/>
          <w:sz w:val="28"/>
          <w:szCs w:val="28"/>
        </w:rPr>
        <w:t xml:space="preserve">1/100), </w:t>
      </w:r>
      <w:r w:rsidRPr="006A6715">
        <w:rPr>
          <w:rFonts w:ascii="Times New Roman" w:hAnsi="Times New Roman"/>
          <w:sz w:val="28"/>
          <w:szCs w:val="28"/>
        </w:rPr>
        <w:t>частота не известна (нежелательные реакции, выявленные из опыта пострегистрационного применения; невозможно оценить по имеющимся данным).</w:t>
      </w:r>
    </w:p>
    <w:p w:rsidR="00154B71" w:rsidRPr="006A6715" w:rsidRDefault="00154B71" w:rsidP="00154B71">
      <w:pPr>
        <w:pStyle w:val="2"/>
        <w:ind w:right="-283"/>
        <w:jc w:val="both"/>
        <w:rPr>
          <w:rFonts w:ascii="Times New Roman" w:hAnsi="Times New Roman"/>
          <w:sz w:val="28"/>
          <w:szCs w:val="28"/>
        </w:rPr>
      </w:pPr>
      <w:r>
        <w:rPr>
          <w:rFonts w:ascii="Times New Roman" w:hAnsi="Times New Roman"/>
          <w:sz w:val="28"/>
          <w:szCs w:val="28"/>
        </w:rPr>
        <w:t>Взрослые и пожилые люди</w:t>
      </w:r>
    </w:p>
    <w:p w:rsidR="00154B71" w:rsidRPr="009F2B32" w:rsidRDefault="00E90501" w:rsidP="00154B71">
      <w:pPr>
        <w:widowControl w:val="0"/>
        <w:autoSpaceDE w:val="0"/>
        <w:autoSpaceDN w:val="0"/>
        <w:adjustRightInd w:val="0"/>
        <w:jc w:val="both"/>
        <w:rPr>
          <w:i/>
          <w:sz w:val="28"/>
          <w:szCs w:val="28"/>
        </w:rPr>
      </w:pPr>
      <w:r>
        <w:rPr>
          <w:i/>
          <w:sz w:val="28"/>
          <w:szCs w:val="28"/>
        </w:rPr>
        <w:t>Очень часто</w:t>
      </w:r>
    </w:p>
    <w:p w:rsidR="00154B71" w:rsidRPr="00E90501" w:rsidRDefault="00154B71" w:rsidP="00154B71">
      <w:pPr>
        <w:ind w:right="-283"/>
        <w:jc w:val="both"/>
        <w:rPr>
          <w:bCs/>
          <w:spacing w:val="-2"/>
          <w:sz w:val="28"/>
          <w:szCs w:val="28"/>
        </w:rPr>
      </w:pPr>
      <w:r>
        <w:rPr>
          <w:bCs/>
          <w:spacing w:val="-2"/>
          <w:sz w:val="28"/>
          <w:szCs w:val="28"/>
        </w:rPr>
        <w:t xml:space="preserve">- </w:t>
      </w:r>
      <w:r w:rsidR="00D12B04">
        <w:rPr>
          <w:bCs/>
          <w:spacing w:val="-2"/>
          <w:sz w:val="28"/>
          <w:szCs w:val="28"/>
        </w:rPr>
        <w:t>головная боль</w:t>
      </w:r>
      <w:r w:rsidR="00D12B04" w:rsidRPr="009F2B32">
        <w:rPr>
          <w:bCs/>
          <w:spacing w:val="-2"/>
          <w:sz w:val="28"/>
          <w:szCs w:val="28"/>
          <w:vertAlign w:val="superscript"/>
          <w:lang w:val="en-US"/>
        </w:rPr>
        <w:t>b</w:t>
      </w:r>
    </w:p>
    <w:p w:rsidR="00154B71" w:rsidRDefault="00154B71" w:rsidP="00E90501">
      <w:pPr>
        <w:ind w:right="-283"/>
        <w:jc w:val="both"/>
        <w:rPr>
          <w:bCs/>
          <w:spacing w:val="-2"/>
          <w:sz w:val="28"/>
          <w:szCs w:val="28"/>
        </w:rPr>
      </w:pPr>
      <w:r>
        <w:rPr>
          <w:bCs/>
          <w:spacing w:val="-2"/>
          <w:sz w:val="28"/>
          <w:szCs w:val="28"/>
        </w:rPr>
        <w:t>- усталость</w:t>
      </w:r>
    </w:p>
    <w:p w:rsidR="00D12B04" w:rsidRPr="00D12B04" w:rsidRDefault="00D12B04" w:rsidP="00E90501">
      <w:pPr>
        <w:ind w:right="-283"/>
        <w:jc w:val="both"/>
        <w:rPr>
          <w:bCs/>
          <w:i/>
          <w:spacing w:val="-2"/>
          <w:sz w:val="28"/>
          <w:szCs w:val="28"/>
        </w:rPr>
      </w:pPr>
      <w:r w:rsidRPr="00D12B04">
        <w:rPr>
          <w:bCs/>
          <w:i/>
          <w:spacing w:val="-2"/>
          <w:sz w:val="28"/>
          <w:szCs w:val="28"/>
        </w:rPr>
        <w:lastRenderedPageBreak/>
        <w:t>Местная реакция</w:t>
      </w:r>
    </w:p>
    <w:p w:rsidR="00D12B04" w:rsidRPr="00E90501" w:rsidRDefault="00D12B04" w:rsidP="00E90501">
      <w:pPr>
        <w:ind w:right="-283"/>
        <w:jc w:val="both"/>
        <w:rPr>
          <w:bCs/>
          <w:spacing w:val="-2"/>
          <w:sz w:val="28"/>
          <w:szCs w:val="28"/>
          <w:vertAlign w:val="superscript"/>
        </w:rPr>
      </w:pPr>
      <w:r>
        <w:rPr>
          <w:bCs/>
          <w:spacing w:val="-2"/>
          <w:sz w:val="28"/>
          <w:szCs w:val="28"/>
        </w:rPr>
        <w:t>- боль</w:t>
      </w:r>
    </w:p>
    <w:p w:rsidR="00154B71" w:rsidRPr="00A4108D" w:rsidRDefault="00E90501" w:rsidP="00154B71">
      <w:pPr>
        <w:ind w:right="-283"/>
        <w:jc w:val="both"/>
        <w:rPr>
          <w:bCs/>
          <w:i/>
          <w:spacing w:val="-2"/>
          <w:sz w:val="28"/>
          <w:szCs w:val="28"/>
        </w:rPr>
      </w:pPr>
      <w:r>
        <w:rPr>
          <w:bCs/>
          <w:i/>
          <w:spacing w:val="-2"/>
          <w:sz w:val="28"/>
          <w:szCs w:val="28"/>
        </w:rPr>
        <w:t>Часто</w:t>
      </w:r>
    </w:p>
    <w:p w:rsidR="00154B71" w:rsidRPr="009F2B32" w:rsidRDefault="00154B71" w:rsidP="00154B71">
      <w:pPr>
        <w:ind w:right="-283"/>
        <w:jc w:val="both"/>
        <w:rPr>
          <w:bCs/>
          <w:spacing w:val="-2"/>
          <w:sz w:val="28"/>
          <w:szCs w:val="28"/>
        </w:rPr>
      </w:pPr>
      <w:r>
        <w:rPr>
          <w:bCs/>
          <w:spacing w:val="-2"/>
          <w:sz w:val="28"/>
          <w:szCs w:val="28"/>
        </w:rPr>
        <w:t>- потливость</w:t>
      </w:r>
    </w:p>
    <w:p w:rsidR="00154B71" w:rsidRDefault="00154B71" w:rsidP="00154B71">
      <w:pPr>
        <w:ind w:right="-283"/>
        <w:jc w:val="both"/>
        <w:rPr>
          <w:bCs/>
          <w:spacing w:val="-2"/>
          <w:sz w:val="28"/>
          <w:szCs w:val="28"/>
          <w:vertAlign w:val="superscript"/>
        </w:rPr>
      </w:pPr>
      <w:r>
        <w:rPr>
          <w:bCs/>
          <w:spacing w:val="-2"/>
          <w:sz w:val="28"/>
          <w:szCs w:val="28"/>
        </w:rPr>
        <w:t>- миалгия, артралгия</w:t>
      </w:r>
    </w:p>
    <w:p w:rsidR="00154B71" w:rsidRDefault="00154B71" w:rsidP="00154B71">
      <w:pPr>
        <w:ind w:right="-283"/>
        <w:jc w:val="both"/>
        <w:rPr>
          <w:bCs/>
          <w:spacing w:val="-2"/>
          <w:sz w:val="28"/>
          <w:szCs w:val="28"/>
        </w:rPr>
      </w:pPr>
      <w:r>
        <w:rPr>
          <w:bCs/>
          <w:spacing w:val="-2"/>
          <w:sz w:val="28"/>
          <w:szCs w:val="28"/>
        </w:rPr>
        <w:t>- чувство общего недомогания</w:t>
      </w:r>
      <w:r w:rsidRPr="006A6715">
        <w:rPr>
          <w:bCs/>
          <w:spacing w:val="-2"/>
          <w:sz w:val="28"/>
          <w:szCs w:val="28"/>
        </w:rPr>
        <w:t>,</w:t>
      </w:r>
      <w:r>
        <w:rPr>
          <w:bCs/>
          <w:spacing w:val="-2"/>
          <w:sz w:val="28"/>
          <w:szCs w:val="28"/>
        </w:rPr>
        <w:t xml:space="preserve"> тремор</w:t>
      </w:r>
    </w:p>
    <w:p w:rsidR="00D12B04" w:rsidRPr="00D12B04" w:rsidRDefault="00D12B04" w:rsidP="00154B71">
      <w:pPr>
        <w:ind w:right="-283"/>
        <w:jc w:val="both"/>
        <w:rPr>
          <w:bCs/>
          <w:i/>
          <w:spacing w:val="-2"/>
          <w:sz w:val="28"/>
          <w:szCs w:val="28"/>
        </w:rPr>
      </w:pPr>
      <w:r w:rsidRPr="00D12B04">
        <w:rPr>
          <w:bCs/>
          <w:i/>
          <w:spacing w:val="-2"/>
          <w:sz w:val="28"/>
          <w:szCs w:val="28"/>
        </w:rPr>
        <w:t>Местная реакция</w:t>
      </w:r>
    </w:p>
    <w:p w:rsidR="00D12B04" w:rsidRPr="00181B86" w:rsidRDefault="00D12B04" w:rsidP="00154B71">
      <w:pPr>
        <w:ind w:right="-283"/>
        <w:jc w:val="both"/>
        <w:rPr>
          <w:bCs/>
          <w:spacing w:val="-2"/>
          <w:sz w:val="28"/>
          <w:szCs w:val="28"/>
        </w:rPr>
      </w:pPr>
      <w:r>
        <w:rPr>
          <w:bCs/>
          <w:spacing w:val="-2"/>
          <w:sz w:val="28"/>
          <w:szCs w:val="28"/>
        </w:rPr>
        <w:t xml:space="preserve">- покраснение, отек, </w:t>
      </w:r>
      <w:proofErr w:type="spellStart"/>
      <w:r>
        <w:rPr>
          <w:bCs/>
          <w:spacing w:val="-2"/>
          <w:sz w:val="28"/>
          <w:szCs w:val="28"/>
        </w:rPr>
        <w:t>экхимоз</w:t>
      </w:r>
      <w:proofErr w:type="spellEnd"/>
      <w:r>
        <w:rPr>
          <w:bCs/>
          <w:spacing w:val="-2"/>
          <w:sz w:val="28"/>
          <w:szCs w:val="28"/>
        </w:rPr>
        <w:t>, уплотнение</w:t>
      </w:r>
    </w:p>
    <w:p w:rsidR="00154B71" w:rsidRPr="00181B86" w:rsidRDefault="00154B71" w:rsidP="00154B71">
      <w:pPr>
        <w:pStyle w:val="2"/>
        <w:ind w:right="-283"/>
        <w:jc w:val="both"/>
        <w:rPr>
          <w:rFonts w:ascii="Times New Roman" w:hAnsi="Times New Roman"/>
          <w:i/>
          <w:sz w:val="28"/>
          <w:szCs w:val="28"/>
        </w:rPr>
      </w:pPr>
      <w:r w:rsidRPr="00181B86">
        <w:rPr>
          <w:rFonts w:ascii="Times New Roman" w:hAnsi="Times New Roman"/>
          <w:i/>
          <w:sz w:val="28"/>
          <w:szCs w:val="28"/>
        </w:rPr>
        <w:t>Нечасто</w:t>
      </w:r>
    </w:p>
    <w:p w:rsidR="00154B71" w:rsidRDefault="00154B71" w:rsidP="00154B71">
      <w:pPr>
        <w:pStyle w:val="2"/>
        <w:ind w:right="-283"/>
        <w:jc w:val="both"/>
        <w:rPr>
          <w:rFonts w:ascii="Times New Roman" w:hAnsi="Times New Roman"/>
          <w:bCs/>
          <w:spacing w:val="-2"/>
          <w:sz w:val="28"/>
          <w:szCs w:val="28"/>
        </w:rPr>
      </w:pPr>
      <w:r w:rsidRPr="00181B86">
        <w:rPr>
          <w:rFonts w:ascii="Times New Roman" w:hAnsi="Times New Roman"/>
          <w:bCs/>
          <w:spacing w:val="-2"/>
          <w:sz w:val="28"/>
          <w:szCs w:val="28"/>
        </w:rPr>
        <w:t>- лихорадка</w:t>
      </w:r>
    </w:p>
    <w:p w:rsidR="00154B71" w:rsidRPr="00181B86" w:rsidRDefault="00154B71" w:rsidP="00154B71">
      <w:pPr>
        <w:widowControl w:val="0"/>
        <w:autoSpaceDE w:val="0"/>
        <w:autoSpaceDN w:val="0"/>
        <w:adjustRightInd w:val="0"/>
        <w:jc w:val="both"/>
        <w:rPr>
          <w:bCs/>
          <w:i/>
          <w:spacing w:val="-2"/>
          <w:sz w:val="28"/>
          <w:szCs w:val="28"/>
        </w:rPr>
      </w:pPr>
      <w:r w:rsidRPr="00181B86">
        <w:rPr>
          <w:i/>
          <w:sz w:val="28"/>
          <w:szCs w:val="28"/>
        </w:rPr>
        <w:t>Нежелательные реакции, выявленные из опыта пострегистрационного применения; невозможно оценить по имеющимся данным</w:t>
      </w:r>
      <w:r w:rsidRPr="00181B86">
        <w:rPr>
          <w:bCs/>
          <w:i/>
          <w:spacing w:val="-2"/>
          <w:sz w:val="28"/>
          <w:szCs w:val="28"/>
        </w:rPr>
        <w:t xml:space="preserve">: </w:t>
      </w:r>
    </w:p>
    <w:p w:rsidR="00154B71" w:rsidRPr="008C6C00" w:rsidRDefault="00154B71" w:rsidP="00154B71">
      <w:pPr>
        <w:ind w:right="-283"/>
        <w:jc w:val="both"/>
        <w:rPr>
          <w:bCs/>
          <w:spacing w:val="-2"/>
          <w:sz w:val="28"/>
          <w:szCs w:val="28"/>
          <w:u w:val="single"/>
        </w:rPr>
      </w:pPr>
      <w:r w:rsidRPr="00A4108D">
        <w:rPr>
          <w:bCs/>
          <w:i/>
          <w:spacing w:val="-2"/>
          <w:sz w:val="28"/>
          <w:szCs w:val="28"/>
        </w:rPr>
        <w:t>Частота неизвестна</w:t>
      </w:r>
      <w:r w:rsidRPr="005155E6">
        <w:rPr>
          <w:bCs/>
          <w:i/>
          <w:spacing w:val="-2"/>
          <w:sz w:val="28"/>
          <w:szCs w:val="28"/>
          <w:vertAlign w:val="superscript"/>
          <w:lang w:val="en-US"/>
        </w:rPr>
        <w:t>a</w:t>
      </w:r>
      <w:r w:rsidRPr="005155E6">
        <w:rPr>
          <w:bCs/>
          <w:spacing w:val="-2"/>
          <w:sz w:val="28"/>
          <w:szCs w:val="28"/>
          <w:vertAlign w:val="superscript"/>
        </w:rPr>
        <w:t xml:space="preserve"> </w:t>
      </w:r>
    </w:p>
    <w:p w:rsidR="00154B71" w:rsidRPr="008C6C00" w:rsidRDefault="00154B71" w:rsidP="00154B71">
      <w:pPr>
        <w:ind w:right="-283"/>
        <w:jc w:val="both"/>
        <w:rPr>
          <w:bCs/>
          <w:spacing w:val="-2"/>
          <w:sz w:val="28"/>
          <w:szCs w:val="28"/>
        </w:rPr>
      </w:pPr>
      <w:r w:rsidRPr="008C6C00">
        <w:rPr>
          <w:bCs/>
          <w:spacing w:val="-2"/>
          <w:sz w:val="28"/>
          <w:szCs w:val="28"/>
        </w:rPr>
        <w:t>- транзиторная тромбоцитопения, транзиторная лимфаденопатия</w:t>
      </w:r>
    </w:p>
    <w:p w:rsidR="00154B71" w:rsidRPr="008C6C00" w:rsidRDefault="00154B71" w:rsidP="008F5E80">
      <w:pPr>
        <w:autoSpaceDE w:val="0"/>
        <w:autoSpaceDN w:val="0"/>
        <w:adjustRightInd w:val="0"/>
        <w:ind w:right="2"/>
        <w:jc w:val="both"/>
        <w:rPr>
          <w:bCs/>
          <w:spacing w:val="-2"/>
          <w:sz w:val="28"/>
          <w:szCs w:val="28"/>
        </w:rPr>
      </w:pPr>
      <w:r>
        <w:rPr>
          <w:bCs/>
          <w:spacing w:val="-2"/>
          <w:sz w:val="28"/>
          <w:szCs w:val="28"/>
        </w:rPr>
        <w:t xml:space="preserve">- аллергические реакции, </w:t>
      </w:r>
      <w:r w:rsidRPr="008C6C00">
        <w:rPr>
          <w:bCs/>
          <w:spacing w:val="-2"/>
          <w:sz w:val="28"/>
          <w:szCs w:val="28"/>
        </w:rPr>
        <w:t xml:space="preserve">в редких случаях с развитием шока, отек </w:t>
      </w:r>
      <w:proofErr w:type="spellStart"/>
      <w:r>
        <w:rPr>
          <w:bCs/>
          <w:spacing w:val="-2"/>
          <w:sz w:val="28"/>
          <w:szCs w:val="28"/>
        </w:rPr>
        <w:t>Квинке</w:t>
      </w:r>
      <w:proofErr w:type="spellEnd"/>
    </w:p>
    <w:p w:rsidR="00E90501" w:rsidRDefault="00154B71" w:rsidP="008F5E80">
      <w:pPr>
        <w:ind w:right="2"/>
        <w:jc w:val="both"/>
        <w:rPr>
          <w:bCs/>
          <w:spacing w:val="-2"/>
          <w:sz w:val="28"/>
          <w:szCs w:val="28"/>
        </w:rPr>
      </w:pPr>
      <w:r w:rsidRPr="008C6C00">
        <w:rPr>
          <w:bCs/>
          <w:spacing w:val="-2"/>
          <w:sz w:val="28"/>
          <w:szCs w:val="28"/>
        </w:rPr>
        <w:t xml:space="preserve">- невралгия, парестезия, фебрильные судороги, неврологические </w:t>
      </w:r>
    </w:p>
    <w:p w:rsidR="00154B71" w:rsidRPr="008C6C00" w:rsidRDefault="00E90501" w:rsidP="008F5E80">
      <w:pPr>
        <w:ind w:right="2"/>
        <w:jc w:val="both"/>
        <w:rPr>
          <w:bCs/>
          <w:spacing w:val="-2"/>
          <w:sz w:val="28"/>
          <w:szCs w:val="28"/>
        </w:rPr>
      </w:pPr>
      <w:r>
        <w:rPr>
          <w:bCs/>
          <w:spacing w:val="-2"/>
          <w:sz w:val="28"/>
          <w:szCs w:val="28"/>
        </w:rPr>
        <w:t xml:space="preserve">  </w:t>
      </w:r>
      <w:r w:rsidR="00154B71" w:rsidRPr="008C6C00">
        <w:rPr>
          <w:bCs/>
          <w:spacing w:val="-2"/>
          <w:sz w:val="28"/>
          <w:szCs w:val="28"/>
        </w:rPr>
        <w:t xml:space="preserve">расстройства, такие как энцефаломиелит, неврит и синдром </w:t>
      </w:r>
      <w:proofErr w:type="spellStart"/>
      <w:r w:rsidR="00154B71" w:rsidRPr="008C6C00">
        <w:rPr>
          <w:bCs/>
          <w:spacing w:val="-2"/>
          <w:sz w:val="28"/>
          <w:szCs w:val="28"/>
        </w:rPr>
        <w:t>Гийена-Барре</w:t>
      </w:r>
      <w:proofErr w:type="spellEnd"/>
    </w:p>
    <w:p w:rsidR="00154B71" w:rsidRPr="008C6C00" w:rsidRDefault="00154B71" w:rsidP="00154B71">
      <w:pPr>
        <w:ind w:right="-283"/>
        <w:jc w:val="both"/>
        <w:rPr>
          <w:bCs/>
          <w:spacing w:val="-2"/>
          <w:sz w:val="28"/>
          <w:szCs w:val="28"/>
        </w:rPr>
      </w:pPr>
      <w:r>
        <w:rPr>
          <w:bCs/>
          <w:spacing w:val="-2"/>
          <w:sz w:val="28"/>
          <w:szCs w:val="28"/>
        </w:rPr>
        <w:t>-</w:t>
      </w:r>
      <w:r w:rsidRPr="001E6AAC">
        <w:rPr>
          <w:bCs/>
          <w:spacing w:val="-2"/>
          <w:sz w:val="28"/>
          <w:szCs w:val="28"/>
        </w:rPr>
        <w:t xml:space="preserve"> </w:t>
      </w:r>
      <w:proofErr w:type="spellStart"/>
      <w:r w:rsidRPr="008C6C00">
        <w:rPr>
          <w:bCs/>
          <w:spacing w:val="-2"/>
          <w:sz w:val="28"/>
          <w:szCs w:val="28"/>
        </w:rPr>
        <w:t>васкулит</w:t>
      </w:r>
      <w:proofErr w:type="spellEnd"/>
      <w:r w:rsidRPr="008C6C00">
        <w:rPr>
          <w:bCs/>
          <w:spacing w:val="-2"/>
          <w:sz w:val="28"/>
          <w:szCs w:val="28"/>
        </w:rPr>
        <w:t>, в редких случаях с транзиторным нарушением функции почек</w:t>
      </w:r>
    </w:p>
    <w:p w:rsidR="00154B71" w:rsidRDefault="00154B71" w:rsidP="008F5E80">
      <w:pPr>
        <w:ind w:right="2"/>
        <w:jc w:val="both"/>
        <w:rPr>
          <w:bCs/>
          <w:spacing w:val="-2"/>
          <w:sz w:val="28"/>
          <w:szCs w:val="28"/>
        </w:rPr>
      </w:pPr>
      <w:r w:rsidRPr="008C6C00">
        <w:rPr>
          <w:bCs/>
          <w:spacing w:val="-2"/>
          <w:sz w:val="28"/>
          <w:szCs w:val="28"/>
        </w:rPr>
        <w:t>- генерализованные кожные реакции, включая кожный зуд, крапивницу и неспецифическую сыпь</w:t>
      </w:r>
    </w:p>
    <w:p w:rsidR="00154B71" w:rsidRDefault="00154B71" w:rsidP="00154B71">
      <w:pPr>
        <w:widowControl w:val="0"/>
        <w:autoSpaceDE w:val="0"/>
        <w:autoSpaceDN w:val="0"/>
        <w:adjustRightInd w:val="0"/>
        <w:jc w:val="both"/>
      </w:pPr>
      <w:r>
        <w:rPr>
          <w:vertAlign w:val="superscript"/>
          <w:lang w:val="en-US"/>
        </w:rPr>
        <w:t>a</w:t>
      </w:r>
      <w:r w:rsidRPr="00226A8E">
        <w:t xml:space="preserve"> </w:t>
      </w:r>
      <w:r>
        <w:t>- п</w:t>
      </w:r>
      <w:r w:rsidRPr="00226A8E">
        <w:t>оскольку данные реакции зарегистрированы на основании спонтанных сообщений, поступивших от популяции неопределенного размера, не всегда возможно надежно оценить их частоту или установить причинно-следственную связь с воздействием препарата.</w:t>
      </w:r>
    </w:p>
    <w:p w:rsidR="00D12B04" w:rsidRPr="00226A8E" w:rsidRDefault="00D12B04" w:rsidP="00FA4E02">
      <w:pPr>
        <w:autoSpaceDE w:val="0"/>
        <w:autoSpaceDN w:val="0"/>
        <w:adjustRightInd w:val="0"/>
        <w:jc w:val="both"/>
      </w:pPr>
      <w:r w:rsidRPr="00226A8E">
        <w:rPr>
          <w:vertAlign w:val="superscript"/>
        </w:rPr>
        <w:t>b</w:t>
      </w:r>
      <w:r>
        <w:t xml:space="preserve"> - у</w:t>
      </w:r>
      <w:r w:rsidRPr="00226A8E">
        <w:t xml:space="preserve"> пожилых людей (в возрасте 61 года и старше) указываются как часто встречающиеся </w:t>
      </w:r>
    </w:p>
    <w:p w:rsidR="00D12B04" w:rsidRPr="00226A8E" w:rsidRDefault="00D12B04" w:rsidP="00154B71">
      <w:pPr>
        <w:widowControl w:val="0"/>
        <w:autoSpaceDE w:val="0"/>
        <w:autoSpaceDN w:val="0"/>
        <w:adjustRightInd w:val="0"/>
        <w:jc w:val="both"/>
      </w:pPr>
    </w:p>
    <w:p w:rsidR="00154B71" w:rsidRPr="006A6715" w:rsidRDefault="00154B71" w:rsidP="00154B71">
      <w:pPr>
        <w:pStyle w:val="2"/>
        <w:ind w:right="-283"/>
        <w:jc w:val="both"/>
        <w:rPr>
          <w:rFonts w:ascii="Times New Roman" w:hAnsi="Times New Roman"/>
          <w:sz w:val="28"/>
          <w:szCs w:val="28"/>
        </w:rPr>
      </w:pPr>
      <w:r>
        <w:rPr>
          <w:rFonts w:ascii="Times New Roman" w:hAnsi="Times New Roman"/>
          <w:sz w:val="28"/>
          <w:szCs w:val="28"/>
        </w:rPr>
        <w:t>Детский возраст от 3-х до 17 лет</w:t>
      </w:r>
    </w:p>
    <w:p w:rsidR="00154B71" w:rsidRPr="009F2B32" w:rsidRDefault="00E90501" w:rsidP="00154B71">
      <w:pPr>
        <w:widowControl w:val="0"/>
        <w:autoSpaceDE w:val="0"/>
        <w:autoSpaceDN w:val="0"/>
        <w:adjustRightInd w:val="0"/>
        <w:jc w:val="both"/>
        <w:rPr>
          <w:i/>
          <w:sz w:val="28"/>
          <w:szCs w:val="28"/>
        </w:rPr>
      </w:pPr>
      <w:r>
        <w:rPr>
          <w:i/>
          <w:sz w:val="28"/>
          <w:szCs w:val="28"/>
        </w:rPr>
        <w:t>Очень часто</w:t>
      </w:r>
    </w:p>
    <w:p w:rsidR="00154B71" w:rsidRPr="00E90501" w:rsidRDefault="00154B71" w:rsidP="00154B71">
      <w:pPr>
        <w:ind w:right="-283"/>
        <w:jc w:val="both"/>
        <w:rPr>
          <w:bCs/>
          <w:spacing w:val="-2"/>
          <w:sz w:val="28"/>
          <w:szCs w:val="28"/>
        </w:rPr>
      </w:pPr>
      <w:r>
        <w:rPr>
          <w:bCs/>
          <w:spacing w:val="-2"/>
          <w:sz w:val="28"/>
          <w:szCs w:val="28"/>
        </w:rPr>
        <w:t xml:space="preserve">- </w:t>
      </w:r>
      <w:r w:rsidR="00D12B04">
        <w:rPr>
          <w:bCs/>
          <w:spacing w:val="-2"/>
          <w:sz w:val="28"/>
          <w:szCs w:val="28"/>
        </w:rPr>
        <w:t>головная боль</w:t>
      </w:r>
      <w:r w:rsidR="00D12B04">
        <w:rPr>
          <w:bCs/>
          <w:spacing w:val="-2"/>
          <w:sz w:val="28"/>
          <w:szCs w:val="28"/>
          <w:vertAlign w:val="superscript"/>
          <w:lang w:val="en-US"/>
        </w:rPr>
        <w:t>d</w:t>
      </w:r>
    </w:p>
    <w:p w:rsidR="00154B71" w:rsidRPr="00E90501" w:rsidRDefault="00154B71" w:rsidP="00154B71">
      <w:pPr>
        <w:ind w:right="-283"/>
        <w:jc w:val="both"/>
        <w:rPr>
          <w:bCs/>
          <w:spacing w:val="-2"/>
          <w:sz w:val="28"/>
          <w:szCs w:val="28"/>
          <w:vertAlign w:val="superscript"/>
        </w:rPr>
      </w:pPr>
      <w:r>
        <w:rPr>
          <w:bCs/>
          <w:spacing w:val="-2"/>
          <w:sz w:val="28"/>
          <w:szCs w:val="28"/>
        </w:rPr>
        <w:t xml:space="preserve">- </w:t>
      </w:r>
      <w:r w:rsidR="00D12B04">
        <w:rPr>
          <w:bCs/>
          <w:spacing w:val="-2"/>
          <w:sz w:val="28"/>
          <w:szCs w:val="28"/>
        </w:rPr>
        <w:t>сонливость</w:t>
      </w:r>
      <w:r w:rsidR="00D12B04" w:rsidRPr="005155E6">
        <w:rPr>
          <w:bCs/>
          <w:spacing w:val="-2"/>
          <w:sz w:val="28"/>
          <w:szCs w:val="28"/>
          <w:vertAlign w:val="superscript"/>
          <w:lang w:val="en-US"/>
        </w:rPr>
        <w:t>b</w:t>
      </w:r>
    </w:p>
    <w:p w:rsidR="00154B71" w:rsidRDefault="00154B71" w:rsidP="00154B71">
      <w:pPr>
        <w:ind w:right="-283"/>
        <w:jc w:val="both"/>
        <w:rPr>
          <w:bCs/>
          <w:spacing w:val="-2"/>
          <w:sz w:val="28"/>
          <w:szCs w:val="28"/>
        </w:rPr>
      </w:pPr>
      <w:r w:rsidRPr="005155E6">
        <w:rPr>
          <w:bCs/>
          <w:spacing w:val="-2"/>
          <w:sz w:val="28"/>
          <w:szCs w:val="28"/>
        </w:rPr>
        <w:t>-</w:t>
      </w:r>
      <w:r w:rsidRPr="005155E6">
        <w:rPr>
          <w:bCs/>
          <w:spacing w:val="-2"/>
          <w:sz w:val="28"/>
          <w:szCs w:val="28"/>
          <w:vertAlign w:val="superscript"/>
        </w:rPr>
        <w:t xml:space="preserve"> </w:t>
      </w:r>
      <w:r w:rsidR="00D12B04">
        <w:rPr>
          <w:bCs/>
          <w:spacing w:val="-2"/>
          <w:sz w:val="28"/>
          <w:szCs w:val="28"/>
        </w:rPr>
        <w:t>отсутствие аппетита</w:t>
      </w:r>
      <w:r w:rsidR="00D12B04" w:rsidRPr="00B81003">
        <w:rPr>
          <w:bCs/>
          <w:spacing w:val="-2"/>
          <w:sz w:val="28"/>
          <w:szCs w:val="28"/>
          <w:vertAlign w:val="superscript"/>
          <w:lang w:val="en-US"/>
        </w:rPr>
        <w:t>b</w:t>
      </w:r>
    </w:p>
    <w:p w:rsidR="00154B71" w:rsidRPr="00E90501" w:rsidRDefault="00154B71" w:rsidP="00154B71">
      <w:pPr>
        <w:ind w:right="-283"/>
        <w:jc w:val="both"/>
        <w:rPr>
          <w:bCs/>
          <w:spacing w:val="-2"/>
          <w:sz w:val="28"/>
          <w:szCs w:val="28"/>
          <w:vertAlign w:val="superscript"/>
        </w:rPr>
      </w:pPr>
      <w:r>
        <w:rPr>
          <w:bCs/>
          <w:spacing w:val="-2"/>
          <w:sz w:val="28"/>
          <w:szCs w:val="28"/>
        </w:rPr>
        <w:t xml:space="preserve">- </w:t>
      </w:r>
      <w:r w:rsidR="00D12B04">
        <w:rPr>
          <w:bCs/>
          <w:spacing w:val="-2"/>
          <w:sz w:val="28"/>
          <w:szCs w:val="28"/>
        </w:rPr>
        <w:t>желудочно-кишечные симптомы</w:t>
      </w:r>
      <w:r w:rsidR="00D12B04" w:rsidRPr="005155E6">
        <w:rPr>
          <w:bCs/>
          <w:spacing w:val="-2"/>
          <w:sz w:val="28"/>
          <w:szCs w:val="28"/>
          <w:vertAlign w:val="superscript"/>
          <w:lang w:val="en-US"/>
        </w:rPr>
        <w:t>d</w:t>
      </w:r>
    </w:p>
    <w:p w:rsidR="00154B71" w:rsidRPr="00E90501" w:rsidRDefault="00154B71" w:rsidP="00154B71">
      <w:pPr>
        <w:ind w:right="-283"/>
        <w:jc w:val="both"/>
        <w:rPr>
          <w:bCs/>
          <w:spacing w:val="-2"/>
          <w:sz w:val="28"/>
          <w:szCs w:val="28"/>
        </w:rPr>
      </w:pPr>
      <w:r>
        <w:rPr>
          <w:bCs/>
          <w:spacing w:val="-2"/>
          <w:sz w:val="28"/>
          <w:szCs w:val="28"/>
        </w:rPr>
        <w:t xml:space="preserve">- </w:t>
      </w:r>
      <w:r w:rsidR="00D12B04">
        <w:rPr>
          <w:bCs/>
          <w:spacing w:val="-2"/>
          <w:sz w:val="28"/>
          <w:szCs w:val="28"/>
        </w:rPr>
        <w:t>раздражительность</w:t>
      </w:r>
      <w:r w:rsidR="00D12B04" w:rsidRPr="005155E6">
        <w:rPr>
          <w:bCs/>
          <w:spacing w:val="-2"/>
          <w:sz w:val="28"/>
          <w:szCs w:val="28"/>
          <w:vertAlign w:val="superscript"/>
          <w:lang w:val="en-US"/>
        </w:rPr>
        <w:t>b</w:t>
      </w:r>
    </w:p>
    <w:p w:rsidR="00154B71" w:rsidRPr="00E90501" w:rsidRDefault="00154B71" w:rsidP="00154B71">
      <w:pPr>
        <w:ind w:right="-283"/>
        <w:jc w:val="both"/>
        <w:rPr>
          <w:bCs/>
          <w:spacing w:val="-2"/>
          <w:sz w:val="28"/>
          <w:szCs w:val="28"/>
        </w:rPr>
      </w:pPr>
      <w:r>
        <w:rPr>
          <w:bCs/>
          <w:spacing w:val="-2"/>
          <w:sz w:val="28"/>
          <w:szCs w:val="28"/>
        </w:rPr>
        <w:t xml:space="preserve">- </w:t>
      </w:r>
      <w:r w:rsidR="00D12B04">
        <w:rPr>
          <w:bCs/>
          <w:spacing w:val="-2"/>
          <w:sz w:val="28"/>
          <w:szCs w:val="28"/>
        </w:rPr>
        <w:t>миалгия</w:t>
      </w:r>
      <w:r w:rsidR="00D12B04">
        <w:rPr>
          <w:bCs/>
          <w:spacing w:val="-2"/>
          <w:sz w:val="28"/>
          <w:szCs w:val="28"/>
          <w:vertAlign w:val="superscript"/>
          <w:lang w:val="en-US"/>
        </w:rPr>
        <w:t>d</w:t>
      </w:r>
    </w:p>
    <w:p w:rsidR="00154B71" w:rsidRPr="00E90501" w:rsidRDefault="00154B71" w:rsidP="00154B71">
      <w:pPr>
        <w:ind w:right="-283"/>
        <w:jc w:val="both"/>
        <w:rPr>
          <w:bCs/>
          <w:spacing w:val="-2"/>
          <w:sz w:val="28"/>
          <w:szCs w:val="28"/>
        </w:rPr>
      </w:pPr>
      <w:r>
        <w:rPr>
          <w:bCs/>
          <w:spacing w:val="-2"/>
          <w:sz w:val="28"/>
          <w:szCs w:val="28"/>
        </w:rPr>
        <w:t xml:space="preserve">- </w:t>
      </w:r>
      <w:r w:rsidR="00D12B04">
        <w:rPr>
          <w:bCs/>
          <w:spacing w:val="-2"/>
          <w:sz w:val="28"/>
          <w:szCs w:val="28"/>
        </w:rPr>
        <w:t>усталость</w:t>
      </w:r>
      <w:r w:rsidR="00D12B04">
        <w:rPr>
          <w:bCs/>
          <w:spacing w:val="-2"/>
          <w:sz w:val="28"/>
          <w:szCs w:val="28"/>
          <w:vertAlign w:val="superscript"/>
          <w:lang w:val="en-US"/>
        </w:rPr>
        <w:t>d</w:t>
      </w:r>
    </w:p>
    <w:p w:rsidR="00154B71" w:rsidRPr="00E90501" w:rsidRDefault="00154B71" w:rsidP="00154B71">
      <w:pPr>
        <w:ind w:right="-283"/>
        <w:jc w:val="both"/>
        <w:rPr>
          <w:bCs/>
          <w:spacing w:val="-2"/>
          <w:sz w:val="28"/>
          <w:szCs w:val="28"/>
        </w:rPr>
      </w:pPr>
      <w:r>
        <w:rPr>
          <w:bCs/>
          <w:spacing w:val="-2"/>
          <w:sz w:val="28"/>
          <w:szCs w:val="28"/>
        </w:rPr>
        <w:t xml:space="preserve">- </w:t>
      </w:r>
      <w:r w:rsidR="00D12B04">
        <w:rPr>
          <w:bCs/>
          <w:spacing w:val="-2"/>
          <w:sz w:val="28"/>
          <w:szCs w:val="28"/>
        </w:rPr>
        <w:t>недомогание</w:t>
      </w:r>
      <w:r w:rsidR="00D12B04">
        <w:rPr>
          <w:bCs/>
          <w:spacing w:val="-2"/>
          <w:sz w:val="28"/>
          <w:szCs w:val="28"/>
          <w:vertAlign w:val="superscript"/>
          <w:lang w:val="en-US"/>
        </w:rPr>
        <w:t>d</w:t>
      </w:r>
    </w:p>
    <w:p w:rsidR="00D12B04" w:rsidRPr="00E90501" w:rsidRDefault="00D12B04" w:rsidP="00D12B04">
      <w:pPr>
        <w:widowControl w:val="0"/>
        <w:autoSpaceDE w:val="0"/>
        <w:autoSpaceDN w:val="0"/>
        <w:adjustRightInd w:val="0"/>
        <w:jc w:val="both"/>
        <w:rPr>
          <w:i/>
          <w:sz w:val="28"/>
          <w:szCs w:val="28"/>
        </w:rPr>
      </w:pPr>
      <w:r w:rsidRPr="00E90501">
        <w:rPr>
          <w:i/>
          <w:sz w:val="28"/>
          <w:szCs w:val="28"/>
        </w:rPr>
        <w:t>Местные реакции</w:t>
      </w:r>
    </w:p>
    <w:p w:rsidR="00D12B04" w:rsidRDefault="00D12B04" w:rsidP="00D12B04">
      <w:pPr>
        <w:widowControl w:val="0"/>
        <w:autoSpaceDE w:val="0"/>
        <w:autoSpaceDN w:val="0"/>
        <w:adjustRightInd w:val="0"/>
        <w:jc w:val="both"/>
        <w:rPr>
          <w:bCs/>
          <w:spacing w:val="-2"/>
          <w:sz w:val="28"/>
          <w:szCs w:val="28"/>
        </w:rPr>
      </w:pPr>
      <w:r>
        <w:rPr>
          <w:sz w:val="28"/>
          <w:szCs w:val="28"/>
        </w:rPr>
        <w:t xml:space="preserve">- </w:t>
      </w:r>
      <w:proofErr w:type="spellStart"/>
      <w:r>
        <w:rPr>
          <w:sz w:val="28"/>
          <w:szCs w:val="28"/>
        </w:rPr>
        <w:t>боль</w:t>
      </w:r>
      <w:r w:rsidRPr="005155E6">
        <w:rPr>
          <w:sz w:val="28"/>
          <w:szCs w:val="28"/>
          <w:vertAlign w:val="superscript"/>
        </w:rPr>
        <w:t>с</w:t>
      </w:r>
      <w:proofErr w:type="spellEnd"/>
      <w:r w:rsidRPr="005155E6">
        <w:rPr>
          <w:sz w:val="28"/>
          <w:szCs w:val="28"/>
        </w:rPr>
        <w:t>,</w:t>
      </w:r>
      <w:r>
        <w:rPr>
          <w:sz w:val="28"/>
          <w:szCs w:val="28"/>
        </w:rPr>
        <w:t xml:space="preserve"> </w:t>
      </w:r>
      <w:proofErr w:type="spellStart"/>
      <w:r>
        <w:rPr>
          <w:bCs/>
          <w:spacing w:val="-2"/>
          <w:sz w:val="28"/>
          <w:szCs w:val="28"/>
        </w:rPr>
        <w:t>покраснение</w:t>
      </w:r>
      <w:r w:rsidRPr="005155E6">
        <w:rPr>
          <w:sz w:val="28"/>
          <w:szCs w:val="28"/>
          <w:vertAlign w:val="superscript"/>
        </w:rPr>
        <w:t>с</w:t>
      </w:r>
      <w:proofErr w:type="spellEnd"/>
      <w:r w:rsidRPr="005155E6">
        <w:rPr>
          <w:bCs/>
          <w:spacing w:val="-2"/>
          <w:sz w:val="28"/>
          <w:szCs w:val="28"/>
        </w:rPr>
        <w:t>,</w:t>
      </w:r>
      <w:r>
        <w:rPr>
          <w:bCs/>
          <w:spacing w:val="-2"/>
          <w:sz w:val="28"/>
          <w:szCs w:val="28"/>
        </w:rPr>
        <w:t xml:space="preserve"> </w:t>
      </w:r>
      <w:proofErr w:type="spellStart"/>
      <w:r>
        <w:rPr>
          <w:bCs/>
          <w:spacing w:val="-2"/>
          <w:sz w:val="28"/>
          <w:szCs w:val="28"/>
        </w:rPr>
        <w:t>отек</w:t>
      </w:r>
      <w:r w:rsidRPr="005155E6">
        <w:rPr>
          <w:sz w:val="28"/>
          <w:szCs w:val="28"/>
          <w:vertAlign w:val="superscript"/>
        </w:rPr>
        <w:t>с</w:t>
      </w:r>
      <w:proofErr w:type="spellEnd"/>
      <w:r w:rsidRPr="005155E6">
        <w:rPr>
          <w:bCs/>
          <w:spacing w:val="-2"/>
          <w:sz w:val="28"/>
          <w:szCs w:val="28"/>
        </w:rPr>
        <w:t>,</w:t>
      </w:r>
      <w:r>
        <w:rPr>
          <w:bCs/>
          <w:spacing w:val="-2"/>
          <w:sz w:val="28"/>
          <w:szCs w:val="28"/>
        </w:rPr>
        <w:t xml:space="preserve"> </w:t>
      </w:r>
      <w:proofErr w:type="spellStart"/>
      <w:r>
        <w:rPr>
          <w:bCs/>
          <w:spacing w:val="-2"/>
          <w:sz w:val="28"/>
          <w:szCs w:val="28"/>
        </w:rPr>
        <w:t>уплотнение</w:t>
      </w:r>
      <w:r w:rsidRPr="005155E6">
        <w:rPr>
          <w:sz w:val="28"/>
          <w:szCs w:val="28"/>
          <w:vertAlign w:val="superscript"/>
        </w:rPr>
        <w:t>с</w:t>
      </w:r>
      <w:proofErr w:type="spellEnd"/>
    </w:p>
    <w:p w:rsidR="00154B71" w:rsidRPr="00A4108D" w:rsidRDefault="00154B71" w:rsidP="00154B71">
      <w:pPr>
        <w:ind w:right="-283"/>
        <w:jc w:val="both"/>
        <w:rPr>
          <w:bCs/>
          <w:i/>
          <w:spacing w:val="-2"/>
          <w:sz w:val="28"/>
          <w:szCs w:val="28"/>
        </w:rPr>
      </w:pPr>
      <w:r w:rsidRPr="00A4108D">
        <w:rPr>
          <w:bCs/>
          <w:i/>
          <w:spacing w:val="-2"/>
          <w:sz w:val="28"/>
          <w:szCs w:val="28"/>
        </w:rPr>
        <w:t>Часто</w:t>
      </w:r>
    </w:p>
    <w:p w:rsidR="00D12B04" w:rsidRDefault="00D12B04" w:rsidP="00D12B04">
      <w:pPr>
        <w:ind w:right="-283"/>
        <w:jc w:val="both"/>
        <w:rPr>
          <w:bCs/>
          <w:spacing w:val="-2"/>
          <w:sz w:val="28"/>
          <w:szCs w:val="28"/>
        </w:rPr>
      </w:pPr>
      <w:r>
        <w:rPr>
          <w:bCs/>
          <w:spacing w:val="-2"/>
          <w:sz w:val="28"/>
          <w:szCs w:val="28"/>
        </w:rPr>
        <w:t xml:space="preserve">- </w:t>
      </w:r>
      <w:proofErr w:type="spellStart"/>
      <w:r>
        <w:rPr>
          <w:bCs/>
          <w:spacing w:val="-2"/>
          <w:sz w:val="28"/>
          <w:szCs w:val="28"/>
        </w:rPr>
        <w:t>потливость</w:t>
      </w:r>
      <w:r w:rsidRPr="005155E6">
        <w:rPr>
          <w:bCs/>
          <w:spacing w:val="-2"/>
          <w:sz w:val="28"/>
          <w:szCs w:val="28"/>
          <w:vertAlign w:val="superscript"/>
        </w:rPr>
        <w:t>с</w:t>
      </w:r>
      <w:proofErr w:type="spellEnd"/>
    </w:p>
    <w:p w:rsidR="00D12B04" w:rsidRPr="00D12B04" w:rsidRDefault="00D12B04" w:rsidP="00D12B04">
      <w:pPr>
        <w:ind w:right="-283"/>
        <w:jc w:val="both"/>
        <w:rPr>
          <w:bCs/>
          <w:spacing w:val="-2"/>
          <w:sz w:val="28"/>
          <w:szCs w:val="28"/>
        </w:rPr>
      </w:pPr>
      <w:r>
        <w:rPr>
          <w:bCs/>
          <w:spacing w:val="-2"/>
          <w:sz w:val="28"/>
          <w:szCs w:val="28"/>
        </w:rPr>
        <w:t>- диарея</w:t>
      </w:r>
      <w:r w:rsidRPr="005155E6">
        <w:rPr>
          <w:bCs/>
          <w:spacing w:val="-2"/>
          <w:sz w:val="28"/>
          <w:szCs w:val="28"/>
          <w:vertAlign w:val="superscript"/>
          <w:lang w:val="en-US"/>
        </w:rPr>
        <w:t>b</w:t>
      </w:r>
    </w:p>
    <w:p w:rsidR="00D12B04" w:rsidRPr="00D12B04" w:rsidRDefault="00D12B04" w:rsidP="00D12B04">
      <w:pPr>
        <w:ind w:right="-283"/>
        <w:jc w:val="both"/>
        <w:rPr>
          <w:bCs/>
          <w:spacing w:val="-2"/>
          <w:sz w:val="28"/>
          <w:szCs w:val="28"/>
        </w:rPr>
      </w:pPr>
      <w:r w:rsidRPr="00D12B04">
        <w:rPr>
          <w:bCs/>
          <w:spacing w:val="-2"/>
          <w:sz w:val="28"/>
          <w:szCs w:val="28"/>
        </w:rPr>
        <w:t xml:space="preserve">- </w:t>
      </w:r>
      <w:r>
        <w:rPr>
          <w:bCs/>
          <w:spacing w:val="-2"/>
          <w:sz w:val="28"/>
          <w:szCs w:val="28"/>
        </w:rPr>
        <w:t>рвота</w:t>
      </w:r>
      <w:r w:rsidRPr="00D12B04">
        <w:rPr>
          <w:bCs/>
          <w:spacing w:val="-2"/>
          <w:sz w:val="28"/>
          <w:szCs w:val="28"/>
          <w:vertAlign w:val="superscript"/>
        </w:rPr>
        <w:t xml:space="preserve"> </w:t>
      </w:r>
      <w:r w:rsidRPr="00B81003">
        <w:rPr>
          <w:bCs/>
          <w:spacing w:val="-2"/>
          <w:sz w:val="28"/>
          <w:szCs w:val="28"/>
          <w:vertAlign w:val="superscript"/>
          <w:lang w:val="en-US"/>
        </w:rPr>
        <w:t>b</w:t>
      </w:r>
    </w:p>
    <w:p w:rsidR="00D12B04" w:rsidRPr="00D12B04" w:rsidRDefault="00D12B04" w:rsidP="00D12B04">
      <w:pPr>
        <w:ind w:right="-283"/>
        <w:jc w:val="both"/>
        <w:rPr>
          <w:bCs/>
          <w:spacing w:val="-2"/>
          <w:sz w:val="28"/>
          <w:szCs w:val="28"/>
        </w:rPr>
      </w:pPr>
      <w:r>
        <w:rPr>
          <w:bCs/>
          <w:spacing w:val="-2"/>
          <w:sz w:val="28"/>
          <w:szCs w:val="28"/>
        </w:rPr>
        <w:t>- артралгия</w:t>
      </w:r>
      <w:r>
        <w:rPr>
          <w:bCs/>
          <w:spacing w:val="-2"/>
          <w:sz w:val="28"/>
          <w:szCs w:val="28"/>
          <w:vertAlign w:val="superscript"/>
          <w:lang w:val="en-US"/>
        </w:rPr>
        <w:t>d</w:t>
      </w:r>
    </w:p>
    <w:p w:rsidR="00D12B04" w:rsidRPr="00181B86" w:rsidRDefault="00D12B04" w:rsidP="00D12B04">
      <w:pPr>
        <w:pStyle w:val="2"/>
        <w:ind w:right="-283"/>
        <w:jc w:val="both"/>
        <w:rPr>
          <w:rFonts w:ascii="Times New Roman" w:hAnsi="Times New Roman"/>
          <w:bCs/>
          <w:spacing w:val="-2"/>
          <w:sz w:val="28"/>
          <w:szCs w:val="28"/>
          <w:vertAlign w:val="superscript"/>
        </w:rPr>
      </w:pPr>
      <w:r>
        <w:rPr>
          <w:bCs/>
          <w:spacing w:val="-2"/>
          <w:sz w:val="28"/>
          <w:szCs w:val="28"/>
        </w:rPr>
        <w:t xml:space="preserve">- </w:t>
      </w:r>
      <w:proofErr w:type="spellStart"/>
      <w:r w:rsidRPr="00181B86">
        <w:rPr>
          <w:rFonts w:ascii="Times New Roman" w:hAnsi="Times New Roman"/>
          <w:bCs/>
          <w:spacing w:val="-2"/>
          <w:sz w:val="28"/>
          <w:szCs w:val="28"/>
        </w:rPr>
        <w:t>лихорадка</w:t>
      </w:r>
      <w:r w:rsidRPr="00B81003">
        <w:rPr>
          <w:sz w:val="28"/>
          <w:szCs w:val="28"/>
          <w:u w:val="single"/>
          <w:vertAlign w:val="superscript"/>
        </w:rPr>
        <w:t>с</w:t>
      </w:r>
      <w:proofErr w:type="spellEnd"/>
    </w:p>
    <w:p w:rsidR="00D12B04" w:rsidRPr="005155E6" w:rsidRDefault="00D12B04" w:rsidP="00D12B04">
      <w:pPr>
        <w:ind w:right="-283"/>
        <w:jc w:val="both"/>
        <w:rPr>
          <w:bCs/>
          <w:spacing w:val="-2"/>
          <w:sz w:val="28"/>
          <w:szCs w:val="28"/>
        </w:rPr>
      </w:pPr>
      <w:r>
        <w:rPr>
          <w:bCs/>
          <w:spacing w:val="-2"/>
          <w:sz w:val="28"/>
          <w:szCs w:val="28"/>
        </w:rPr>
        <w:t>- тремор</w:t>
      </w:r>
      <w:r>
        <w:rPr>
          <w:bCs/>
          <w:spacing w:val="-2"/>
          <w:sz w:val="28"/>
          <w:szCs w:val="28"/>
          <w:vertAlign w:val="superscript"/>
          <w:lang w:val="en-US"/>
        </w:rPr>
        <w:t>d</w:t>
      </w:r>
    </w:p>
    <w:p w:rsidR="00D12B04" w:rsidRPr="00D12B04" w:rsidRDefault="00D12B04" w:rsidP="00D12B04">
      <w:pPr>
        <w:ind w:right="-283"/>
        <w:jc w:val="both"/>
        <w:rPr>
          <w:bCs/>
          <w:i/>
          <w:spacing w:val="-2"/>
          <w:sz w:val="28"/>
          <w:szCs w:val="28"/>
        </w:rPr>
      </w:pPr>
      <w:r w:rsidRPr="00D12B04">
        <w:rPr>
          <w:bCs/>
          <w:i/>
          <w:spacing w:val="-2"/>
          <w:sz w:val="28"/>
          <w:szCs w:val="28"/>
        </w:rPr>
        <w:lastRenderedPageBreak/>
        <w:t xml:space="preserve">Местные реакции: </w:t>
      </w:r>
    </w:p>
    <w:p w:rsidR="00D12B04" w:rsidRDefault="00D12B04" w:rsidP="00D12B04">
      <w:pPr>
        <w:ind w:right="-283"/>
        <w:jc w:val="both"/>
        <w:rPr>
          <w:bCs/>
          <w:spacing w:val="-2"/>
          <w:sz w:val="28"/>
          <w:szCs w:val="28"/>
        </w:rPr>
      </w:pPr>
      <w:r>
        <w:rPr>
          <w:bCs/>
          <w:spacing w:val="-2"/>
          <w:sz w:val="28"/>
          <w:szCs w:val="28"/>
        </w:rPr>
        <w:t xml:space="preserve">- </w:t>
      </w:r>
      <w:proofErr w:type="spellStart"/>
      <w:r>
        <w:rPr>
          <w:bCs/>
          <w:spacing w:val="-2"/>
          <w:sz w:val="28"/>
          <w:szCs w:val="28"/>
        </w:rPr>
        <w:t>экхимоз</w:t>
      </w:r>
      <w:r w:rsidRPr="00B81003">
        <w:rPr>
          <w:sz w:val="28"/>
          <w:szCs w:val="28"/>
          <w:u w:val="single"/>
          <w:vertAlign w:val="superscript"/>
        </w:rPr>
        <w:t>с</w:t>
      </w:r>
      <w:proofErr w:type="spellEnd"/>
    </w:p>
    <w:p w:rsidR="00D12B04" w:rsidRPr="00181B86" w:rsidRDefault="00D12B04" w:rsidP="00D12B04">
      <w:pPr>
        <w:widowControl w:val="0"/>
        <w:autoSpaceDE w:val="0"/>
        <w:autoSpaceDN w:val="0"/>
        <w:adjustRightInd w:val="0"/>
        <w:jc w:val="both"/>
        <w:rPr>
          <w:bCs/>
          <w:i/>
          <w:spacing w:val="-2"/>
          <w:sz w:val="28"/>
          <w:szCs w:val="28"/>
        </w:rPr>
      </w:pPr>
      <w:r w:rsidRPr="00181B86">
        <w:rPr>
          <w:i/>
          <w:sz w:val="28"/>
          <w:szCs w:val="28"/>
        </w:rPr>
        <w:t>Нежелательные реакции, выявленные из опыта пострегистрационного применения; невозможно оценить по имеющимся данным</w:t>
      </w:r>
      <w:r w:rsidRPr="00181B86">
        <w:rPr>
          <w:bCs/>
          <w:i/>
          <w:spacing w:val="-2"/>
          <w:sz w:val="28"/>
          <w:szCs w:val="28"/>
        </w:rPr>
        <w:t xml:space="preserve">: </w:t>
      </w:r>
    </w:p>
    <w:p w:rsidR="00D12B04" w:rsidRPr="008C6C00" w:rsidRDefault="00D12B04" w:rsidP="00D12B04">
      <w:pPr>
        <w:ind w:right="-283"/>
        <w:jc w:val="both"/>
        <w:rPr>
          <w:bCs/>
          <w:spacing w:val="-2"/>
          <w:sz w:val="28"/>
          <w:szCs w:val="28"/>
          <w:u w:val="single"/>
        </w:rPr>
      </w:pPr>
      <w:r w:rsidRPr="00A4108D">
        <w:rPr>
          <w:bCs/>
          <w:i/>
          <w:spacing w:val="-2"/>
          <w:sz w:val="28"/>
          <w:szCs w:val="28"/>
        </w:rPr>
        <w:t>Частота неизвестна</w:t>
      </w:r>
      <w:r w:rsidRPr="00B81003">
        <w:rPr>
          <w:bCs/>
          <w:i/>
          <w:spacing w:val="-2"/>
          <w:sz w:val="28"/>
          <w:szCs w:val="28"/>
          <w:vertAlign w:val="superscript"/>
          <w:lang w:val="en-US"/>
        </w:rPr>
        <w:t>a</w:t>
      </w:r>
      <w:r w:rsidRPr="00B81003">
        <w:rPr>
          <w:bCs/>
          <w:spacing w:val="-2"/>
          <w:sz w:val="28"/>
          <w:szCs w:val="28"/>
          <w:vertAlign w:val="superscript"/>
        </w:rPr>
        <w:t xml:space="preserve"> </w:t>
      </w:r>
    </w:p>
    <w:p w:rsidR="00D12B04" w:rsidRPr="008C6C00" w:rsidRDefault="00D12B04" w:rsidP="00D12B04">
      <w:pPr>
        <w:ind w:right="-283"/>
        <w:jc w:val="both"/>
        <w:rPr>
          <w:bCs/>
          <w:spacing w:val="-2"/>
          <w:sz w:val="28"/>
          <w:szCs w:val="28"/>
        </w:rPr>
      </w:pPr>
      <w:r w:rsidRPr="008C6C00">
        <w:rPr>
          <w:bCs/>
          <w:spacing w:val="-2"/>
          <w:sz w:val="28"/>
          <w:szCs w:val="28"/>
        </w:rPr>
        <w:t>- транзиторная тромбоцитопения, транзиторная лимфаденопатия</w:t>
      </w:r>
      <w:r>
        <w:rPr>
          <w:bCs/>
          <w:spacing w:val="-2"/>
          <w:sz w:val="28"/>
          <w:szCs w:val="28"/>
        </w:rPr>
        <w:t>;</w:t>
      </w:r>
    </w:p>
    <w:p w:rsidR="00D12B04" w:rsidRPr="008C6C00" w:rsidRDefault="00D12B04" w:rsidP="00D12B04">
      <w:pPr>
        <w:autoSpaceDE w:val="0"/>
        <w:autoSpaceDN w:val="0"/>
        <w:adjustRightInd w:val="0"/>
        <w:ind w:right="-283"/>
        <w:jc w:val="both"/>
        <w:rPr>
          <w:bCs/>
          <w:spacing w:val="-2"/>
          <w:sz w:val="28"/>
          <w:szCs w:val="28"/>
        </w:rPr>
      </w:pPr>
      <w:r>
        <w:rPr>
          <w:bCs/>
          <w:spacing w:val="-2"/>
          <w:sz w:val="28"/>
          <w:szCs w:val="28"/>
        </w:rPr>
        <w:t xml:space="preserve">- аллергические реакции, </w:t>
      </w:r>
      <w:r w:rsidRPr="008C6C00">
        <w:rPr>
          <w:bCs/>
          <w:spacing w:val="-2"/>
          <w:sz w:val="28"/>
          <w:szCs w:val="28"/>
        </w:rPr>
        <w:t xml:space="preserve">в редких случаях с развитием шока, отек </w:t>
      </w:r>
      <w:proofErr w:type="spellStart"/>
      <w:r>
        <w:rPr>
          <w:bCs/>
          <w:spacing w:val="-2"/>
          <w:sz w:val="28"/>
          <w:szCs w:val="28"/>
        </w:rPr>
        <w:t>Квинке</w:t>
      </w:r>
      <w:proofErr w:type="spellEnd"/>
      <w:r>
        <w:rPr>
          <w:bCs/>
          <w:spacing w:val="-2"/>
          <w:sz w:val="28"/>
          <w:szCs w:val="28"/>
        </w:rPr>
        <w:t>;</w:t>
      </w:r>
    </w:p>
    <w:p w:rsidR="00D12B04" w:rsidRPr="008C6C00" w:rsidRDefault="00D12B04" w:rsidP="00D12B04">
      <w:pPr>
        <w:ind w:right="-283"/>
        <w:jc w:val="both"/>
        <w:rPr>
          <w:bCs/>
          <w:spacing w:val="-2"/>
          <w:sz w:val="28"/>
          <w:szCs w:val="28"/>
        </w:rPr>
      </w:pPr>
      <w:r w:rsidRPr="008C6C00">
        <w:rPr>
          <w:bCs/>
          <w:spacing w:val="-2"/>
          <w:sz w:val="28"/>
          <w:szCs w:val="28"/>
        </w:rPr>
        <w:t xml:space="preserve">- невралгия, парестезия, фебрильные судороги, неврологические расстройства, такие как энцефаломиелит, неврит и синдром </w:t>
      </w:r>
      <w:proofErr w:type="spellStart"/>
      <w:r w:rsidRPr="008C6C00">
        <w:rPr>
          <w:bCs/>
          <w:spacing w:val="-2"/>
          <w:sz w:val="28"/>
          <w:szCs w:val="28"/>
        </w:rPr>
        <w:t>Гийена-Барре</w:t>
      </w:r>
      <w:proofErr w:type="spellEnd"/>
    </w:p>
    <w:p w:rsidR="00D12B04" w:rsidRPr="008C6C00" w:rsidRDefault="00D12B04" w:rsidP="00D12B04">
      <w:pPr>
        <w:ind w:right="-283"/>
        <w:jc w:val="both"/>
        <w:rPr>
          <w:bCs/>
          <w:spacing w:val="-2"/>
          <w:sz w:val="28"/>
          <w:szCs w:val="28"/>
        </w:rPr>
      </w:pPr>
      <w:r w:rsidRPr="008C6C00">
        <w:rPr>
          <w:bCs/>
          <w:spacing w:val="-2"/>
          <w:sz w:val="28"/>
          <w:szCs w:val="28"/>
        </w:rPr>
        <w:t xml:space="preserve">- </w:t>
      </w:r>
      <w:r w:rsidRPr="001E6AAC">
        <w:rPr>
          <w:bCs/>
          <w:spacing w:val="-2"/>
          <w:sz w:val="28"/>
          <w:szCs w:val="28"/>
        </w:rPr>
        <w:t xml:space="preserve"> </w:t>
      </w:r>
      <w:proofErr w:type="spellStart"/>
      <w:r w:rsidRPr="008C6C00">
        <w:rPr>
          <w:bCs/>
          <w:spacing w:val="-2"/>
          <w:sz w:val="28"/>
          <w:szCs w:val="28"/>
        </w:rPr>
        <w:t>васкулит</w:t>
      </w:r>
      <w:proofErr w:type="spellEnd"/>
      <w:r w:rsidRPr="008C6C00">
        <w:rPr>
          <w:bCs/>
          <w:spacing w:val="-2"/>
          <w:sz w:val="28"/>
          <w:szCs w:val="28"/>
        </w:rPr>
        <w:t>, в редких случаях с транзиторным нарушением функции почек</w:t>
      </w:r>
      <w:r>
        <w:rPr>
          <w:bCs/>
          <w:spacing w:val="-2"/>
          <w:sz w:val="28"/>
          <w:szCs w:val="28"/>
        </w:rPr>
        <w:t>;</w:t>
      </w:r>
    </w:p>
    <w:p w:rsidR="00D12B04" w:rsidRDefault="00D12B04" w:rsidP="00D12B04">
      <w:pPr>
        <w:ind w:right="-283"/>
        <w:jc w:val="both"/>
        <w:rPr>
          <w:bCs/>
          <w:spacing w:val="-2"/>
          <w:sz w:val="28"/>
          <w:szCs w:val="28"/>
        </w:rPr>
      </w:pPr>
      <w:r w:rsidRPr="008C6C00">
        <w:rPr>
          <w:bCs/>
          <w:spacing w:val="-2"/>
          <w:sz w:val="28"/>
          <w:szCs w:val="28"/>
        </w:rPr>
        <w:t>- генерализованные кожные реакции, включая кожный зуд, крапивницу и неспецифическую сыпь</w:t>
      </w:r>
    </w:p>
    <w:p w:rsidR="00D12B04" w:rsidRDefault="00D12B04" w:rsidP="00D12B04">
      <w:pPr>
        <w:widowControl w:val="0"/>
        <w:autoSpaceDE w:val="0"/>
        <w:autoSpaceDN w:val="0"/>
        <w:adjustRightInd w:val="0"/>
        <w:jc w:val="both"/>
        <w:rPr>
          <w:bCs/>
          <w:spacing w:val="-2"/>
          <w:sz w:val="28"/>
          <w:szCs w:val="28"/>
        </w:rPr>
      </w:pPr>
    </w:p>
    <w:p w:rsidR="00D12B04" w:rsidRPr="00226A8E" w:rsidRDefault="00D12B04" w:rsidP="00D12B04">
      <w:pPr>
        <w:widowControl w:val="0"/>
        <w:autoSpaceDE w:val="0"/>
        <w:autoSpaceDN w:val="0"/>
        <w:adjustRightInd w:val="0"/>
        <w:jc w:val="both"/>
      </w:pPr>
      <w:r>
        <w:rPr>
          <w:vertAlign w:val="superscript"/>
          <w:lang w:val="en-US"/>
        </w:rPr>
        <w:t>a</w:t>
      </w:r>
      <w:r w:rsidRPr="00226A8E">
        <w:t xml:space="preserve"> </w:t>
      </w:r>
      <w:r>
        <w:t>- п</w:t>
      </w:r>
      <w:r w:rsidRPr="00226A8E">
        <w:t>оскольку данные реакции зарегистрированы на основании спонтанных сообщений, поступивших от популяции неопределенного размера, не всегда возможно надежно оценить их частоту или установить причинно-следственную связь с воздействием препарата.</w:t>
      </w:r>
    </w:p>
    <w:p w:rsidR="00D12B04" w:rsidRPr="003657C4" w:rsidRDefault="00D12B04" w:rsidP="00D12B04">
      <w:pPr>
        <w:autoSpaceDE w:val="0"/>
        <w:autoSpaceDN w:val="0"/>
        <w:adjustRightInd w:val="0"/>
        <w:ind w:left="130" w:hanging="130"/>
        <w:jc w:val="both"/>
      </w:pPr>
      <w:r w:rsidRPr="00226A8E">
        <w:rPr>
          <w:vertAlign w:val="superscript"/>
        </w:rPr>
        <w:t>b</w:t>
      </w:r>
      <w:proofErr w:type="gramStart"/>
      <w:r>
        <w:t xml:space="preserve"> </w:t>
      </w:r>
      <w:r w:rsidRPr="005155E6">
        <w:t xml:space="preserve"> </w:t>
      </w:r>
      <w:r>
        <w:t>С</w:t>
      </w:r>
      <w:proofErr w:type="gramEnd"/>
      <w:r>
        <w:t>ообщается как запрошенный симптом у детей от 3-х до 5 лет</w:t>
      </w:r>
    </w:p>
    <w:p w:rsidR="00D12B04" w:rsidRPr="003657C4" w:rsidRDefault="00D12B04" w:rsidP="00D12B04">
      <w:pPr>
        <w:autoSpaceDE w:val="0"/>
        <w:autoSpaceDN w:val="0"/>
        <w:adjustRightInd w:val="0"/>
        <w:ind w:left="130" w:hanging="130"/>
        <w:jc w:val="both"/>
      </w:pPr>
      <w:r w:rsidRPr="005155E6">
        <w:rPr>
          <w:bCs/>
          <w:spacing w:val="-2"/>
          <w:vertAlign w:val="superscript"/>
        </w:rPr>
        <w:t>с</w:t>
      </w:r>
      <w:proofErr w:type="gramStart"/>
      <w:r>
        <w:rPr>
          <w:bCs/>
          <w:spacing w:val="-2"/>
        </w:rPr>
        <w:t xml:space="preserve"> </w:t>
      </w:r>
      <w:r>
        <w:t>С</w:t>
      </w:r>
      <w:proofErr w:type="gramEnd"/>
      <w:r>
        <w:t>ообщается как запрошенный симптом у детей от 3-х до 17 лет</w:t>
      </w:r>
    </w:p>
    <w:p w:rsidR="00154B71" w:rsidRDefault="00D12B04" w:rsidP="00D12B04">
      <w:pPr>
        <w:ind w:right="-283"/>
        <w:jc w:val="both"/>
        <w:rPr>
          <w:bCs/>
          <w:spacing w:val="-2"/>
          <w:sz w:val="28"/>
          <w:szCs w:val="28"/>
        </w:rPr>
      </w:pPr>
      <w:r>
        <w:rPr>
          <w:bCs/>
          <w:spacing w:val="-2"/>
          <w:vertAlign w:val="superscript"/>
          <w:lang w:val="en-US"/>
        </w:rPr>
        <w:t>d</w:t>
      </w:r>
      <w:r>
        <w:rPr>
          <w:bCs/>
          <w:spacing w:val="-2"/>
        </w:rPr>
        <w:t xml:space="preserve"> </w:t>
      </w:r>
      <w:r>
        <w:t>Сообщается как запрошенный симптом у детей от 6 до 17 лет</w:t>
      </w:r>
    </w:p>
    <w:p w:rsidR="00154B71" w:rsidRPr="00B87BCB" w:rsidRDefault="00154B71" w:rsidP="00154B71">
      <w:pPr>
        <w:ind w:right="-283"/>
        <w:jc w:val="both"/>
        <w:rPr>
          <w:bCs/>
          <w:i/>
          <w:spacing w:val="-2"/>
          <w:sz w:val="28"/>
          <w:szCs w:val="28"/>
        </w:rPr>
      </w:pPr>
      <w:r w:rsidRPr="00B87BCB">
        <w:rPr>
          <w:bCs/>
          <w:i/>
          <w:spacing w:val="-2"/>
          <w:sz w:val="28"/>
          <w:szCs w:val="28"/>
        </w:rPr>
        <w:t>Сообщения о подозреваемых нежелательных реакциях</w:t>
      </w:r>
    </w:p>
    <w:p w:rsidR="00154B71" w:rsidRPr="00A35AC4" w:rsidRDefault="00154B71" w:rsidP="008F5E80">
      <w:pPr>
        <w:ind w:right="2"/>
        <w:jc w:val="both"/>
        <w:rPr>
          <w:bCs/>
          <w:spacing w:val="-2"/>
          <w:sz w:val="28"/>
          <w:szCs w:val="28"/>
        </w:rPr>
      </w:pPr>
      <w:r w:rsidRPr="00B87BCB">
        <w:rPr>
          <w:bCs/>
          <w:spacing w:val="-2"/>
          <w:sz w:val="28"/>
          <w:szCs w:val="28"/>
        </w:rPr>
        <w:t>Сообщения о подозреваемых нежелательных реакциях имеет большое значение. Они делают возможным проведение длительного</w:t>
      </w:r>
      <w:r w:rsidRPr="00814404">
        <w:rPr>
          <w:bCs/>
          <w:spacing w:val="-2"/>
          <w:sz w:val="28"/>
          <w:szCs w:val="28"/>
        </w:rPr>
        <w:t xml:space="preserve"> </w:t>
      </w:r>
      <w:r>
        <w:rPr>
          <w:bCs/>
          <w:spacing w:val="-2"/>
          <w:sz w:val="28"/>
          <w:szCs w:val="28"/>
        </w:rPr>
        <w:t xml:space="preserve">мониторинга </w:t>
      </w:r>
      <w:r w:rsidRPr="00B87BCB">
        <w:rPr>
          <w:bCs/>
          <w:spacing w:val="-2"/>
          <w:sz w:val="28"/>
          <w:szCs w:val="28"/>
        </w:rPr>
        <w:t>соотношени</w:t>
      </w:r>
      <w:r>
        <w:rPr>
          <w:bCs/>
          <w:spacing w:val="-2"/>
          <w:sz w:val="28"/>
          <w:szCs w:val="28"/>
        </w:rPr>
        <w:t>я</w:t>
      </w:r>
      <w:r w:rsidRPr="00B87BCB">
        <w:rPr>
          <w:bCs/>
          <w:spacing w:val="-2"/>
          <w:sz w:val="28"/>
          <w:szCs w:val="28"/>
        </w:rPr>
        <w:t xml:space="preserve"> польза/риск от </w:t>
      </w:r>
      <w:r>
        <w:rPr>
          <w:bCs/>
          <w:spacing w:val="-2"/>
          <w:sz w:val="28"/>
          <w:szCs w:val="28"/>
        </w:rPr>
        <w:t xml:space="preserve">применения </w:t>
      </w:r>
      <w:r w:rsidRPr="00B87BCB">
        <w:rPr>
          <w:bCs/>
          <w:spacing w:val="-2"/>
          <w:sz w:val="28"/>
          <w:szCs w:val="28"/>
        </w:rPr>
        <w:t>лекарственного средства. Просьба медицинским работникам сообщать о любых подозреваемых нежелательных реакциях через государственную систему оповещения.</w:t>
      </w:r>
    </w:p>
    <w:p w:rsidR="009356F9" w:rsidRDefault="009356F9" w:rsidP="00154B71">
      <w:pPr>
        <w:ind w:right="-283"/>
        <w:jc w:val="both"/>
        <w:rPr>
          <w:b/>
          <w:sz w:val="28"/>
          <w:szCs w:val="28"/>
        </w:rPr>
      </w:pPr>
    </w:p>
    <w:p w:rsidR="00154B71" w:rsidRPr="00A35AC4" w:rsidRDefault="00154B71" w:rsidP="00154B71">
      <w:pPr>
        <w:ind w:right="-283"/>
        <w:jc w:val="both"/>
        <w:rPr>
          <w:b/>
          <w:sz w:val="28"/>
          <w:szCs w:val="28"/>
        </w:rPr>
      </w:pPr>
      <w:r w:rsidRPr="00A35AC4">
        <w:rPr>
          <w:b/>
          <w:sz w:val="28"/>
          <w:szCs w:val="28"/>
        </w:rPr>
        <w:t>Противопоказания</w:t>
      </w:r>
    </w:p>
    <w:p w:rsidR="00154B71" w:rsidRPr="00A35AC4" w:rsidRDefault="00154B71" w:rsidP="00EB7B4C">
      <w:pPr>
        <w:numPr>
          <w:ilvl w:val="0"/>
          <w:numId w:val="1"/>
        </w:numPr>
        <w:ind w:right="2"/>
        <w:jc w:val="both"/>
      </w:pPr>
      <w:r w:rsidRPr="00A35AC4">
        <w:rPr>
          <w:sz w:val="28"/>
          <w:szCs w:val="28"/>
        </w:rPr>
        <w:t>гиперчувствительность к активным субстанциям вакцины, к любым вспомогательным веществам или любым компонентам</w:t>
      </w:r>
      <w:r w:rsidRPr="005C2F7D">
        <w:rPr>
          <w:sz w:val="28"/>
          <w:szCs w:val="28"/>
        </w:rPr>
        <w:t>,</w:t>
      </w:r>
      <w:r w:rsidRPr="00A35AC4">
        <w:t xml:space="preserve"> </w:t>
      </w:r>
      <w:r w:rsidRPr="00A35AC4">
        <w:rPr>
          <w:sz w:val="28"/>
          <w:szCs w:val="28"/>
        </w:rPr>
        <w:t xml:space="preserve">которые могут присутствовать в остаточных количествах, таким как, компоненты куриного яйца (овальбумин, куриный белок), формальдегид, </w:t>
      </w:r>
      <w:proofErr w:type="spellStart"/>
      <w:r w:rsidRPr="00A35AC4">
        <w:rPr>
          <w:sz w:val="28"/>
          <w:szCs w:val="28"/>
        </w:rPr>
        <w:t>цетилтриметиламмония</w:t>
      </w:r>
      <w:proofErr w:type="spellEnd"/>
      <w:r w:rsidRPr="00A35AC4">
        <w:rPr>
          <w:sz w:val="28"/>
          <w:szCs w:val="28"/>
        </w:rPr>
        <w:t xml:space="preserve"> бромид, </w:t>
      </w:r>
      <w:proofErr w:type="spellStart"/>
      <w:r w:rsidRPr="00A35AC4">
        <w:rPr>
          <w:sz w:val="28"/>
          <w:szCs w:val="28"/>
        </w:rPr>
        <w:t>полисорбат</w:t>
      </w:r>
      <w:proofErr w:type="spellEnd"/>
      <w:r w:rsidRPr="00A35AC4">
        <w:rPr>
          <w:sz w:val="28"/>
          <w:szCs w:val="28"/>
        </w:rPr>
        <w:t xml:space="preserve"> 80 или гентамицин </w:t>
      </w:r>
    </w:p>
    <w:p w:rsidR="00154B71" w:rsidRPr="00A35AC4" w:rsidRDefault="00154B71" w:rsidP="00154B71">
      <w:pPr>
        <w:numPr>
          <w:ilvl w:val="0"/>
          <w:numId w:val="1"/>
        </w:numPr>
        <w:ind w:right="-283"/>
        <w:jc w:val="both"/>
      </w:pPr>
      <w:r w:rsidRPr="00A35AC4">
        <w:rPr>
          <w:sz w:val="28"/>
          <w:szCs w:val="28"/>
        </w:rPr>
        <w:t xml:space="preserve">детский </w:t>
      </w:r>
      <w:r>
        <w:rPr>
          <w:sz w:val="28"/>
          <w:szCs w:val="28"/>
        </w:rPr>
        <w:t>в</w:t>
      </w:r>
      <w:r w:rsidRPr="00A35AC4">
        <w:rPr>
          <w:sz w:val="28"/>
          <w:szCs w:val="28"/>
        </w:rPr>
        <w:t xml:space="preserve">озраст до </w:t>
      </w:r>
      <w:r>
        <w:rPr>
          <w:sz w:val="28"/>
          <w:szCs w:val="28"/>
        </w:rPr>
        <w:t>3 лет</w:t>
      </w:r>
      <w:r w:rsidR="00411C05">
        <w:rPr>
          <w:sz w:val="28"/>
          <w:szCs w:val="28"/>
        </w:rPr>
        <w:t>.</w:t>
      </w:r>
    </w:p>
    <w:p w:rsidR="00154B71" w:rsidRPr="00A35AC4" w:rsidRDefault="00154B71" w:rsidP="00EB7B4C">
      <w:pPr>
        <w:ind w:right="2"/>
        <w:jc w:val="both"/>
        <w:rPr>
          <w:sz w:val="28"/>
          <w:szCs w:val="28"/>
        </w:rPr>
      </w:pPr>
      <w:r w:rsidRPr="00A35AC4">
        <w:rPr>
          <w:sz w:val="28"/>
          <w:szCs w:val="28"/>
        </w:rPr>
        <w:t>Иммунизацию следует отложить у пациентов с острой инфекцией, либо заболеванием, сопровождающимся лихорадкой.</w:t>
      </w:r>
    </w:p>
    <w:p w:rsidR="00154B71" w:rsidRPr="00A35AC4" w:rsidRDefault="00154B71" w:rsidP="00154B71">
      <w:pPr>
        <w:ind w:right="-283"/>
        <w:jc w:val="both"/>
        <w:rPr>
          <w:sz w:val="28"/>
          <w:szCs w:val="28"/>
        </w:rPr>
      </w:pPr>
    </w:p>
    <w:p w:rsidR="00154B71" w:rsidRDefault="00154B71" w:rsidP="00154B71">
      <w:pPr>
        <w:ind w:right="-283"/>
        <w:jc w:val="both"/>
        <w:rPr>
          <w:b/>
          <w:sz w:val="28"/>
          <w:szCs w:val="28"/>
        </w:rPr>
      </w:pPr>
      <w:r w:rsidRPr="00A35AC4">
        <w:rPr>
          <w:b/>
          <w:sz w:val="28"/>
          <w:szCs w:val="28"/>
        </w:rPr>
        <w:t>Лекарственные взаимодействия</w:t>
      </w:r>
    </w:p>
    <w:p w:rsidR="00154B71" w:rsidRPr="00A35AC4" w:rsidRDefault="00154B71" w:rsidP="00EB7B4C">
      <w:pPr>
        <w:ind w:right="2"/>
        <w:jc w:val="both"/>
        <w:rPr>
          <w:sz w:val="28"/>
          <w:szCs w:val="28"/>
        </w:rPr>
      </w:pPr>
      <w:proofErr w:type="spellStart"/>
      <w:r w:rsidRPr="00A35AC4">
        <w:rPr>
          <w:sz w:val="28"/>
          <w:szCs w:val="28"/>
        </w:rPr>
        <w:t>Инфлювак</w:t>
      </w:r>
      <w:proofErr w:type="spellEnd"/>
      <w:r w:rsidRPr="00A35AC4">
        <w:rPr>
          <w:sz w:val="28"/>
          <w:szCs w:val="28"/>
          <w:vertAlign w:val="superscript"/>
        </w:rPr>
        <w:t>®</w:t>
      </w:r>
      <w:r>
        <w:rPr>
          <w:sz w:val="28"/>
          <w:szCs w:val="28"/>
          <w:vertAlign w:val="superscript"/>
        </w:rPr>
        <w:t xml:space="preserve"> </w:t>
      </w:r>
      <w:r w:rsidRPr="00AF0B86">
        <w:rPr>
          <w:sz w:val="28"/>
          <w:szCs w:val="28"/>
        </w:rPr>
        <w:t>Тетра м</w:t>
      </w:r>
      <w:r w:rsidRPr="00A35AC4">
        <w:rPr>
          <w:sz w:val="28"/>
          <w:szCs w:val="28"/>
        </w:rPr>
        <w:t>ожно применять одновременно с другими вакцинами.</w:t>
      </w:r>
      <w:r w:rsidR="00EB7B4C">
        <w:rPr>
          <w:sz w:val="28"/>
          <w:szCs w:val="28"/>
        </w:rPr>
        <w:t xml:space="preserve"> </w:t>
      </w:r>
      <w:r w:rsidRPr="00A35AC4">
        <w:rPr>
          <w:sz w:val="28"/>
          <w:szCs w:val="28"/>
        </w:rPr>
        <w:t>Иммунизацию осуществляют в разные участки тела отдельными шприцами. При этом следует принять во внимание, что возможно усиление побочных эффектов каждой из вакцин.</w:t>
      </w:r>
    </w:p>
    <w:p w:rsidR="00154B71" w:rsidRPr="00A35AC4" w:rsidRDefault="00154B71" w:rsidP="00EB7B4C">
      <w:pPr>
        <w:ind w:right="2"/>
        <w:jc w:val="both"/>
        <w:rPr>
          <w:sz w:val="28"/>
          <w:szCs w:val="28"/>
          <w:lang w:val="kk-KZ"/>
        </w:rPr>
      </w:pPr>
      <w:r w:rsidRPr="00A35AC4">
        <w:rPr>
          <w:sz w:val="28"/>
          <w:szCs w:val="28"/>
        </w:rPr>
        <w:t xml:space="preserve">Иммунный ответ </w:t>
      </w:r>
      <w:r w:rsidRPr="00A35AC4">
        <w:rPr>
          <w:sz w:val="28"/>
          <w:szCs w:val="28"/>
          <w:lang w:val="kk-KZ"/>
        </w:rPr>
        <w:t xml:space="preserve">на вакцинацию </w:t>
      </w:r>
      <w:r w:rsidRPr="00A35AC4">
        <w:rPr>
          <w:sz w:val="28"/>
          <w:szCs w:val="28"/>
        </w:rPr>
        <w:t xml:space="preserve">может быть снижен, если пациент получает </w:t>
      </w:r>
      <w:proofErr w:type="spellStart"/>
      <w:r w:rsidRPr="00A35AC4">
        <w:rPr>
          <w:sz w:val="28"/>
          <w:szCs w:val="28"/>
        </w:rPr>
        <w:t>иммуносупрессивную</w:t>
      </w:r>
      <w:proofErr w:type="spellEnd"/>
      <w:r w:rsidRPr="00A35AC4">
        <w:rPr>
          <w:sz w:val="28"/>
          <w:szCs w:val="28"/>
        </w:rPr>
        <w:t xml:space="preserve"> терапию.</w:t>
      </w:r>
    </w:p>
    <w:p w:rsidR="00154B71" w:rsidRPr="00A35AC4" w:rsidRDefault="00154B71" w:rsidP="00EB7B4C">
      <w:pPr>
        <w:pStyle w:val="31"/>
        <w:spacing w:after="0"/>
        <w:ind w:right="2"/>
        <w:jc w:val="both"/>
        <w:rPr>
          <w:sz w:val="28"/>
          <w:szCs w:val="28"/>
        </w:rPr>
      </w:pPr>
      <w:r w:rsidRPr="00A35AC4">
        <w:rPr>
          <w:sz w:val="28"/>
          <w:szCs w:val="28"/>
        </w:rPr>
        <w:t xml:space="preserve">После вакцинации </w:t>
      </w:r>
      <w:proofErr w:type="spellStart"/>
      <w:r w:rsidRPr="00A35AC4">
        <w:rPr>
          <w:sz w:val="28"/>
          <w:szCs w:val="28"/>
        </w:rPr>
        <w:t>Инфлюваком</w:t>
      </w:r>
      <w:proofErr w:type="spellEnd"/>
      <w:proofErr w:type="gramStart"/>
      <w:r>
        <w:rPr>
          <w:sz w:val="28"/>
          <w:szCs w:val="28"/>
        </w:rPr>
        <w:t xml:space="preserve"> Т</w:t>
      </w:r>
      <w:proofErr w:type="gramEnd"/>
      <w:r>
        <w:rPr>
          <w:sz w:val="28"/>
          <w:szCs w:val="28"/>
        </w:rPr>
        <w:t>етра</w:t>
      </w:r>
      <w:r w:rsidRPr="00A35AC4">
        <w:rPr>
          <w:sz w:val="28"/>
          <w:szCs w:val="28"/>
        </w:rPr>
        <w:t xml:space="preserve"> наблюдались ложно</w:t>
      </w:r>
      <w:r w:rsidR="00FA4E02">
        <w:rPr>
          <w:sz w:val="28"/>
          <w:szCs w:val="28"/>
        </w:rPr>
        <w:t>-</w:t>
      </w:r>
      <w:r w:rsidRPr="00A35AC4">
        <w:rPr>
          <w:sz w:val="28"/>
          <w:szCs w:val="28"/>
        </w:rPr>
        <w:t xml:space="preserve">положительные результаты серологических тестов ИФА (с </w:t>
      </w:r>
      <w:r w:rsidRPr="00A35AC4">
        <w:rPr>
          <w:sz w:val="28"/>
          <w:szCs w:val="28"/>
        </w:rPr>
        <w:lastRenderedPageBreak/>
        <w:t xml:space="preserve">использованием метода ELISA) на наличие антител против ВИЧ, гепатита С и особенно Т-клеточного </w:t>
      </w:r>
      <w:proofErr w:type="spellStart"/>
      <w:r w:rsidRPr="00A35AC4">
        <w:rPr>
          <w:sz w:val="28"/>
          <w:szCs w:val="28"/>
        </w:rPr>
        <w:t>лимфотропного</w:t>
      </w:r>
      <w:proofErr w:type="spellEnd"/>
      <w:r w:rsidRPr="00A35AC4">
        <w:rPr>
          <w:sz w:val="28"/>
          <w:szCs w:val="28"/>
        </w:rPr>
        <w:t xml:space="preserve"> вируса человека (HTLV1) в сыворотке крови. Ложноположительные результаты ИФА (с использованием метода ELISA) можно перепроверить методом вестерн-</w:t>
      </w:r>
      <w:proofErr w:type="spellStart"/>
      <w:r w:rsidRPr="00A35AC4">
        <w:rPr>
          <w:sz w:val="28"/>
          <w:szCs w:val="28"/>
        </w:rPr>
        <w:t>блоттинга</w:t>
      </w:r>
      <w:proofErr w:type="spellEnd"/>
      <w:r w:rsidRPr="00A35AC4">
        <w:rPr>
          <w:sz w:val="28"/>
          <w:szCs w:val="28"/>
        </w:rPr>
        <w:t>. Временные ложно-позитивные реакции могут быть обусловлены выработкой</w:t>
      </w:r>
      <w:r w:rsidRPr="00A35AC4">
        <w:rPr>
          <w:sz w:val="28"/>
          <w:szCs w:val="28"/>
          <w:lang w:val="kk-KZ"/>
        </w:rPr>
        <w:t xml:space="preserve"> противогриппозных </w:t>
      </w:r>
      <w:r w:rsidRPr="00A35AC4">
        <w:rPr>
          <w:sz w:val="28"/>
          <w:szCs w:val="28"/>
          <w:lang w:val="en-US"/>
        </w:rPr>
        <w:t>IgM</w:t>
      </w:r>
      <w:r w:rsidRPr="00A35AC4">
        <w:rPr>
          <w:sz w:val="28"/>
          <w:szCs w:val="28"/>
        </w:rPr>
        <w:t>,</w:t>
      </w:r>
      <w:r w:rsidRPr="00A35AC4">
        <w:rPr>
          <w:sz w:val="28"/>
          <w:szCs w:val="28"/>
          <w:lang w:val="kk-KZ"/>
        </w:rPr>
        <w:t xml:space="preserve"> вследствие вакцинации</w:t>
      </w:r>
      <w:r w:rsidRPr="00A35AC4">
        <w:rPr>
          <w:sz w:val="28"/>
          <w:szCs w:val="28"/>
        </w:rPr>
        <w:t xml:space="preserve">. </w:t>
      </w:r>
    </w:p>
    <w:p w:rsidR="00154B71" w:rsidRPr="00A35AC4" w:rsidRDefault="00154B71" w:rsidP="00154B71">
      <w:pPr>
        <w:pStyle w:val="2"/>
        <w:ind w:right="-283"/>
        <w:jc w:val="both"/>
        <w:rPr>
          <w:rFonts w:ascii="Times New Roman" w:hAnsi="Times New Roman"/>
          <w:i/>
          <w:sz w:val="28"/>
          <w:szCs w:val="28"/>
        </w:rPr>
      </w:pPr>
      <w:r w:rsidRPr="00A35AC4">
        <w:rPr>
          <w:rFonts w:ascii="Times New Roman" w:hAnsi="Times New Roman"/>
          <w:i/>
          <w:sz w:val="28"/>
          <w:szCs w:val="28"/>
        </w:rPr>
        <w:t>Несовместимости</w:t>
      </w:r>
    </w:p>
    <w:p w:rsidR="00154B71" w:rsidRPr="00A35AC4" w:rsidRDefault="00154B71" w:rsidP="00EB7B4C">
      <w:pPr>
        <w:pStyle w:val="2"/>
        <w:ind w:right="2"/>
        <w:jc w:val="both"/>
        <w:rPr>
          <w:rFonts w:ascii="Times New Roman" w:hAnsi="Times New Roman"/>
          <w:sz w:val="28"/>
          <w:szCs w:val="28"/>
        </w:rPr>
      </w:pPr>
      <w:r w:rsidRPr="00A35AC4">
        <w:rPr>
          <w:rFonts w:ascii="Times New Roman" w:hAnsi="Times New Roman"/>
          <w:sz w:val="28"/>
          <w:szCs w:val="28"/>
        </w:rPr>
        <w:t xml:space="preserve">Так как не существует исследований по совместимости, </w:t>
      </w:r>
      <w:proofErr w:type="spellStart"/>
      <w:r w:rsidRPr="00A35AC4">
        <w:rPr>
          <w:rFonts w:ascii="Times New Roman" w:hAnsi="Times New Roman"/>
          <w:sz w:val="28"/>
          <w:szCs w:val="28"/>
        </w:rPr>
        <w:t>Инфлювак</w:t>
      </w:r>
      <w:proofErr w:type="spellEnd"/>
      <w:r w:rsidRPr="008876E0">
        <w:rPr>
          <w:rFonts w:ascii="Times New Roman" w:hAnsi="Times New Roman"/>
          <w:sz w:val="28"/>
          <w:szCs w:val="28"/>
          <w:vertAlign w:val="superscript"/>
        </w:rPr>
        <w:t>®</w:t>
      </w:r>
      <w:r w:rsidRPr="00A35AC4">
        <w:rPr>
          <w:rFonts w:ascii="Times New Roman" w:hAnsi="Times New Roman"/>
          <w:sz w:val="28"/>
          <w:szCs w:val="28"/>
        </w:rPr>
        <w:t xml:space="preserve"> </w:t>
      </w:r>
      <w:r>
        <w:rPr>
          <w:rFonts w:ascii="Times New Roman" w:hAnsi="Times New Roman"/>
          <w:sz w:val="28"/>
          <w:szCs w:val="28"/>
        </w:rPr>
        <w:t xml:space="preserve">Тетра </w:t>
      </w:r>
      <w:r w:rsidRPr="00A35AC4">
        <w:rPr>
          <w:rFonts w:ascii="Times New Roman" w:hAnsi="Times New Roman"/>
          <w:sz w:val="28"/>
          <w:szCs w:val="28"/>
        </w:rPr>
        <w:t>нельзя смешивать с другими лекарственными средствами.</w:t>
      </w:r>
    </w:p>
    <w:p w:rsidR="00154B71" w:rsidRPr="00A35AC4" w:rsidRDefault="00154B71" w:rsidP="00EB7B4C">
      <w:pPr>
        <w:ind w:right="2"/>
        <w:jc w:val="both"/>
        <w:rPr>
          <w:sz w:val="28"/>
          <w:szCs w:val="28"/>
        </w:rPr>
      </w:pPr>
    </w:p>
    <w:p w:rsidR="00154B71" w:rsidRDefault="00154B71" w:rsidP="00EB7B4C">
      <w:pPr>
        <w:ind w:right="2"/>
        <w:jc w:val="both"/>
        <w:rPr>
          <w:b/>
          <w:sz w:val="28"/>
          <w:szCs w:val="28"/>
        </w:rPr>
      </w:pPr>
      <w:r w:rsidRPr="00A35AC4">
        <w:rPr>
          <w:b/>
          <w:sz w:val="28"/>
          <w:szCs w:val="28"/>
        </w:rPr>
        <w:t>Особые указания</w:t>
      </w:r>
    </w:p>
    <w:p w:rsidR="00154B71" w:rsidRDefault="00154B71" w:rsidP="00EB7B4C">
      <w:pPr>
        <w:ind w:right="2"/>
        <w:jc w:val="both"/>
        <w:rPr>
          <w:sz w:val="28"/>
          <w:szCs w:val="28"/>
        </w:rPr>
      </w:pPr>
      <w:r w:rsidRPr="00A35AC4">
        <w:rPr>
          <w:sz w:val="28"/>
          <w:szCs w:val="28"/>
        </w:rPr>
        <w:t xml:space="preserve">Как и для всех инъекционных вакцин, необходимо обеспечить возможность проведения соответствующей лекарственной терапии </w:t>
      </w:r>
      <w:r w:rsidRPr="005C2F7D">
        <w:rPr>
          <w:sz w:val="28"/>
          <w:szCs w:val="28"/>
        </w:rPr>
        <w:t>для оказания экстренной помощи</w:t>
      </w:r>
      <w:r>
        <w:rPr>
          <w:sz w:val="28"/>
          <w:szCs w:val="28"/>
        </w:rPr>
        <w:t xml:space="preserve"> </w:t>
      </w:r>
      <w:r w:rsidRPr="00A35AC4">
        <w:rPr>
          <w:sz w:val="28"/>
          <w:szCs w:val="28"/>
        </w:rPr>
        <w:t>и наблюдения в случае развития анафилактической реакции после введения вакцины.</w:t>
      </w:r>
      <w:r>
        <w:rPr>
          <w:sz w:val="28"/>
          <w:szCs w:val="28"/>
        </w:rPr>
        <w:t xml:space="preserve"> </w:t>
      </w:r>
    </w:p>
    <w:p w:rsidR="00154B71" w:rsidRPr="001255E1" w:rsidRDefault="00154B71" w:rsidP="00154B71">
      <w:pPr>
        <w:pStyle w:val="Default"/>
        <w:jc w:val="both"/>
        <w:rPr>
          <w:color w:val="auto"/>
          <w:sz w:val="28"/>
          <w:szCs w:val="28"/>
        </w:rPr>
      </w:pPr>
      <w:proofErr w:type="spellStart"/>
      <w:r w:rsidRPr="001255E1">
        <w:rPr>
          <w:color w:val="auto"/>
          <w:sz w:val="28"/>
          <w:szCs w:val="28"/>
        </w:rPr>
        <w:t>Инфлювак</w:t>
      </w:r>
      <w:proofErr w:type="spellEnd"/>
      <w:r w:rsidRPr="001255E1">
        <w:rPr>
          <w:sz w:val="28"/>
          <w:szCs w:val="28"/>
          <w:vertAlign w:val="superscript"/>
        </w:rPr>
        <w:t>®</w:t>
      </w:r>
      <w:r w:rsidR="00217EA7" w:rsidRPr="00217EA7">
        <w:rPr>
          <w:sz w:val="28"/>
          <w:szCs w:val="28"/>
          <w:vertAlign w:val="superscript"/>
        </w:rPr>
        <w:t xml:space="preserve"> </w:t>
      </w:r>
      <w:r w:rsidRPr="001255E1">
        <w:rPr>
          <w:color w:val="auto"/>
          <w:sz w:val="28"/>
          <w:szCs w:val="28"/>
        </w:rPr>
        <w:t>Тетра ни при каких обстоятельствах</w:t>
      </w:r>
      <w:r>
        <w:rPr>
          <w:color w:val="auto"/>
          <w:sz w:val="28"/>
          <w:szCs w:val="28"/>
        </w:rPr>
        <w:t xml:space="preserve"> не следует вводить внутривенно!</w:t>
      </w:r>
    </w:p>
    <w:p w:rsidR="00154B71" w:rsidRPr="002F31E7" w:rsidRDefault="00154B71" w:rsidP="00154B71">
      <w:pPr>
        <w:autoSpaceDE w:val="0"/>
        <w:autoSpaceDN w:val="0"/>
        <w:adjustRightInd w:val="0"/>
        <w:jc w:val="both"/>
        <w:rPr>
          <w:sz w:val="28"/>
          <w:szCs w:val="28"/>
        </w:rPr>
      </w:pPr>
      <w:r w:rsidRPr="002F31E7">
        <w:rPr>
          <w:color w:val="000000"/>
          <w:sz w:val="28"/>
          <w:szCs w:val="28"/>
        </w:rPr>
        <w:t xml:space="preserve">Реакции, обусловленные беспокойством, включая </w:t>
      </w:r>
      <w:proofErr w:type="spellStart"/>
      <w:r w:rsidRPr="002F31E7">
        <w:rPr>
          <w:color w:val="000000"/>
          <w:sz w:val="28"/>
          <w:szCs w:val="28"/>
        </w:rPr>
        <w:t>вазовагальную</w:t>
      </w:r>
      <w:proofErr w:type="spellEnd"/>
      <w:r w:rsidRPr="002F31E7">
        <w:rPr>
          <w:color w:val="000000"/>
          <w:sz w:val="28"/>
          <w:szCs w:val="28"/>
        </w:rPr>
        <w:t xml:space="preserve"> реакцию (обморок), гипервентиляцию или связанные со стрессом реакции, могут возникать после или даже перед любой вакцинацией, как психогенная реакция на введение препарата через иглу. Подобные реакции могут сопровождаться несколькими неврологическими признаками, такими как транзиторное расстройство зрения, парестезия и тонико-клонические судороги конечностей во время восстановления. Важно обеспечить </w:t>
      </w:r>
      <w:r>
        <w:rPr>
          <w:color w:val="000000"/>
          <w:sz w:val="28"/>
          <w:szCs w:val="28"/>
        </w:rPr>
        <w:t xml:space="preserve">оптимальные условия </w:t>
      </w:r>
      <w:proofErr w:type="gramStart"/>
      <w:r>
        <w:rPr>
          <w:color w:val="000000"/>
          <w:sz w:val="28"/>
          <w:szCs w:val="28"/>
        </w:rPr>
        <w:t>для</w:t>
      </w:r>
      <w:proofErr w:type="gramEnd"/>
      <w:r>
        <w:rPr>
          <w:color w:val="000000"/>
          <w:sz w:val="28"/>
          <w:szCs w:val="28"/>
        </w:rPr>
        <w:t xml:space="preserve"> </w:t>
      </w:r>
      <w:proofErr w:type="gramStart"/>
      <w:r>
        <w:rPr>
          <w:color w:val="000000"/>
          <w:sz w:val="28"/>
          <w:szCs w:val="28"/>
        </w:rPr>
        <w:t>проведение</w:t>
      </w:r>
      <w:proofErr w:type="gramEnd"/>
      <w:r>
        <w:rPr>
          <w:color w:val="000000"/>
          <w:sz w:val="28"/>
          <w:szCs w:val="28"/>
        </w:rPr>
        <w:t xml:space="preserve"> </w:t>
      </w:r>
      <w:r w:rsidRPr="002F31E7">
        <w:rPr>
          <w:color w:val="000000"/>
          <w:sz w:val="28"/>
          <w:szCs w:val="28"/>
        </w:rPr>
        <w:t>процедур</w:t>
      </w:r>
      <w:r>
        <w:rPr>
          <w:color w:val="000000"/>
          <w:sz w:val="28"/>
          <w:szCs w:val="28"/>
        </w:rPr>
        <w:t>ы вакцинации</w:t>
      </w:r>
      <w:r w:rsidRPr="002F31E7">
        <w:rPr>
          <w:color w:val="000000"/>
          <w:sz w:val="28"/>
          <w:szCs w:val="28"/>
        </w:rPr>
        <w:t xml:space="preserve"> для исключения травм при обмороках.</w:t>
      </w:r>
    </w:p>
    <w:p w:rsidR="00154B71" w:rsidRDefault="00154B71" w:rsidP="00154B71">
      <w:pPr>
        <w:pStyle w:val="Default"/>
        <w:jc w:val="both"/>
        <w:rPr>
          <w:color w:val="auto"/>
          <w:sz w:val="28"/>
          <w:szCs w:val="28"/>
        </w:rPr>
      </w:pPr>
      <w:proofErr w:type="spellStart"/>
      <w:r w:rsidRPr="002F31E7">
        <w:rPr>
          <w:color w:val="auto"/>
          <w:sz w:val="28"/>
          <w:szCs w:val="28"/>
        </w:rPr>
        <w:t>Антителогенез</w:t>
      </w:r>
      <w:proofErr w:type="spellEnd"/>
      <w:r w:rsidRPr="002F31E7">
        <w:rPr>
          <w:color w:val="auto"/>
          <w:sz w:val="28"/>
          <w:szCs w:val="28"/>
        </w:rPr>
        <w:t xml:space="preserve"> у пациентов с собственной или ятрогенной </w:t>
      </w:r>
      <w:proofErr w:type="spellStart"/>
      <w:r w:rsidRPr="002F31E7">
        <w:rPr>
          <w:color w:val="auto"/>
          <w:sz w:val="28"/>
          <w:szCs w:val="28"/>
        </w:rPr>
        <w:t>иммуносупрессией</w:t>
      </w:r>
      <w:proofErr w:type="spellEnd"/>
      <w:r w:rsidRPr="002F31E7">
        <w:rPr>
          <w:color w:val="auto"/>
          <w:sz w:val="28"/>
          <w:szCs w:val="28"/>
        </w:rPr>
        <w:t xml:space="preserve"> может быть недостаточным.</w:t>
      </w:r>
    </w:p>
    <w:p w:rsidR="00154B71" w:rsidRPr="00212609" w:rsidRDefault="00154B71" w:rsidP="00154B71">
      <w:pPr>
        <w:pStyle w:val="Default"/>
        <w:jc w:val="both"/>
        <w:rPr>
          <w:color w:val="auto"/>
          <w:sz w:val="28"/>
          <w:szCs w:val="28"/>
        </w:rPr>
      </w:pPr>
      <w:proofErr w:type="spellStart"/>
      <w:r w:rsidRPr="001255E1">
        <w:rPr>
          <w:color w:val="auto"/>
          <w:sz w:val="28"/>
          <w:szCs w:val="28"/>
        </w:rPr>
        <w:t>Инфлювак</w:t>
      </w:r>
      <w:proofErr w:type="spellEnd"/>
      <w:r w:rsidRPr="001255E1">
        <w:rPr>
          <w:sz w:val="28"/>
          <w:szCs w:val="28"/>
          <w:vertAlign w:val="superscript"/>
        </w:rPr>
        <w:t>®</w:t>
      </w:r>
      <w:r>
        <w:rPr>
          <w:sz w:val="28"/>
          <w:szCs w:val="28"/>
          <w:vertAlign w:val="superscript"/>
        </w:rPr>
        <w:t xml:space="preserve"> </w:t>
      </w:r>
      <w:r w:rsidRPr="001255E1">
        <w:rPr>
          <w:color w:val="auto"/>
          <w:sz w:val="28"/>
          <w:szCs w:val="28"/>
        </w:rPr>
        <w:t>Тетра</w:t>
      </w:r>
      <w:r w:rsidRPr="00212609">
        <w:rPr>
          <w:color w:val="auto"/>
          <w:sz w:val="28"/>
          <w:szCs w:val="28"/>
        </w:rPr>
        <w:t xml:space="preserve"> содержит менее 1 </w:t>
      </w:r>
      <w:proofErr w:type="spellStart"/>
      <w:r w:rsidRPr="00212609">
        <w:rPr>
          <w:color w:val="auto"/>
          <w:sz w:val="28"/>
          <w:szCs w:val="28"/>
        </w:rPr>
        <w:t>ммоль</w:t>
      </w:r>
      <w:proofErr w:type="spellEnd"/>
      <w:r w:rsidRPr="00212609">
        <w:rPr>
          <w:color w:val="auto"/>
          <w:sz w:val="28"/>
          <w:szCs w:val="28"/>
        </w:rPr>
        <w:t xml:space="preserve"> натрия (23 мг) </w:t>
      </w:r>
      <w:r>
        <w:rPr>
          <w:color w:val="auto"/>
          <w:sz w:val="28"/>
          <w:szCs w:val="28"/>
        </w:rPr>
        <w:t>в одной</w:t>
      </w:r>
      <w:r w:rsidRPr="00212609">
        <w:rPr>
          <w:color w:val="auto"/>
          <w:sz w:val="28"/>
          <w:szCs w:val="28"/>
        </w:rPr>
        <w:t xml:space="preserve"> доз</w:t>
      </w:r>
      <w:r>
        <w:rPr>
          <w:color w:val="auto"/>
          <w:sz w:val="28"/>
          <w:szCs w:val="28"/>
        </w:rPr>
        <w:t>е</w:t>
      </w:r>
      <w:r w:rsidRPr="00212609">
        <w:rPr>
          <w:color w:val="auto"/>
          <w:sz w:val="28"/>
          <w:szCs w:val="28"/>
        </w:rPr>
        <w:t>, т</w:t>
      </w:r>
      <w:r>
        <w:rPr>
          <w:color w:val="auto"/>
          <w:sz w:val="28"/>
          <w:szCs w:val="28"/>
        </w:rPr>
        <w:t>.</w:t>
      </w:r>
      <w:r w:rsidRPr="00212609">
        <w:rPr>
          <w:color w:val="auto"/>
          <w:sz w:val="28"/>
          <w:szCs w:val="28"/>
        </w:rPr>
        <w:t>е</w:t>
      </w:r>
      <w:r w:rsidR="00411C05">
        <w:rPr>
          <w:color w:val="auto"/>
          <w:sz w:val="28"/>
          <w:szCs w:val="28"/>
        </w:rPr>
        <w:t>.</w:t>
      </w:r>
      <w:r w:rsidRPr="00212609">
        <w:rPr>
          <w:color w:val="auto"/>
          <w:sz w:val="28"/>
          <w:szCs w:val="28"/>
        </w:rPr>
        <w:t xml:space="preserve"> по существу, «без натрия».</w:t>
      </w:r>
    </w:p>
    <w:p w:rsidR="00154B71" w:rsidRPr="00EC7F62" w:rsidRDefault="00154B71" w:rsidP="00154B71">
      <w:pPr>
        <w:pStyle w:val="Default"/>
        <w:jc w:val="both"/>
        <w:rPr>
          <w:color w:val="auto"/>
        </w:rPr>
      </w:pPr>
      <w:proofErr w:type="spellStart"/>
      <w:r w:rsidRPr="001255E1">
        <w:rPr>
          <w:color w:val="auto"/>
          <w:sz w:val="28"/>
          <w:szCs w:val="28"/>
        </w:rPr>
        <w:t>Инфлювак</w:t>
      </w:r>
      <w:proofErr w:type="spellEnd"/>
      <w:r w:rsidRPr="001255E1">
        <w:rPr>
          <w:sz w:val="28"/>
          <w:szCs w:val="28"/>
          <w:vertAlign w:val="superscript"/>
        </w:rPr>
        <w:t>®</w:t>
      </w:r>
      <w:r>
        <w:rPr>
          <w:sz w:val="28"/>
          <w:szCs w:val="28"/>
          <w:vertAlign w:val="superscript"/>
        </w:rPr>
        <w:t xml:space="preserve"> </w:t>
      </w:r>
      <w:r w:rsidRPr="001255E1">
        <w:rPr>
          <w:color w:val="auto"/>
          <w:sz w:val="28"/>
          <w:szCs w:val="28"/>
        </w:rPr>
        <w:t>Тетра</w:t>
      </w:r>
      <w:r w:rsidRPr="00212609">
        <w:rPr>
          <w:color w:val="auto"/>
          <w:sz w:val="28"/>
          <w:szCs w:val="28"/>
        </w:rPr>
        <w:t xml:space="preserve"> содержит калий, менее 1 </w:t>
      </w:r>
      <w:proofErr w:type="spellStart"/>
      <w:r w:rsidRPr="00212609">
        <w:rPr>
          <w:color w:val="auto"/>
          <w:sz w:val="28"/>
          <w:szCs w:val="28"/>
        </w:rPr>
        <w:t>ммоль</w:t>
      </w:r>
      <w:proofErr w:type="spellEnd"/>
      <w:r w:rsidRPr="00212609">
        <w:rPr>
          <w:color w:val="auto"/>
          <w:sz w:val="28"/>
          <w:szCs w:val="28"/>
        </w:rPr>
        <w:t xml:space="preserve"> (39 мг) </w:t>
      </w:r>
      <w:r>
        <w:rPr>
          <w:color w:val="auto"/>
          <w:sz w:val="28"/>
          <w:szCs w:val="28"/>
        </w:rPr>
        <w:t>в одной дозе</w:t>
      </w:r>
      <w:r w:rsidRPr="00212609">
        <w:rPr>
          <w:color w:val="auto"/>
          <w:sz w:val="28"/>
          <w:szCs w:val="28"/>
        </w:rPr>
        <w:t>, т</w:t>
      </w:r>
      <w:r>
        <w:rPr>
          <w:color w:val="auto"/>
          <w:sz w:val="28"/>
          <w:szCs w:val="28"/>
        </w:rPr>
        <w:t>.</w:t>
      </w:r>
      <w:r w:rsidRPr="00212609">
        <w:rPr>
          <w:color w:val="auto"/>
          <w:sz w:val="28"/>
          <w:szCs w:val="28"/>
        </w:rPr>
        <w:t>е</w:t>
      </w:r>
      <w:r w:rsidR="00411C05">
        <w:rPr>
          <w:color w:val="auto"/>
          <w:sz w:val="28"/>
          <w:szCs w:val="28"/>
        </w:rPr>
        <w:t>.</w:t>
      </w:r>
      <w:r w:rsidRPr="00212609">
        <w:rPr>
          <w:color w:val="auto"/>
          <w:sz w:val="28"/>
          <w:szCs w:val="28"/>
        </w:rPr>
        <w:t xml:space="preserve"> по существу, «без калия».</w:t>
      </w:r>
    </w:p>
    <w:p w:rsidR="00154B71" w:rsidRPr="00A35AC4" w:rsidRDefault="00154B71" w:rsidP="00154B71">
      <w:pPr>
        <w:pStyle w:val="a5"/>
        <w:ind w:right="-283"/>
        <w:jc w:val="both"/>
        <w:rPr>
          <w:rFonts w:ascii="Times New Roman" w:hAnsi="Times New Roman"/>
          <w:sz w:val="28"/>
          <w:szCs w:val="28"/>
        </w:rPr>
      </w:pPr>
      <w:r w:rsidRPr="00A35AC4">
        <w:rPr>
          <w:rFonts w:ascii="Times New Roman" w:hAnsi="Times New Roman"/>
          <w:sz w:val="28"/>
          <w:szCs w:val="28"/>
        </w:rPr>
        <w:t>Беременность и период лактации</w:t>
      </w:r>
    </w:p>
    <w:p w:rsidR="00154B71" w:rsidRPr="00A35AC4" w:rsidRDefault="00154B71" w:rsidP="00454862">
      <w:pPr>
        <w:suppressAutoHyphens/>
        <w:ind w:right="2"/>
        <w:jc w:val="both"/>
        <w:outlineLvl w:val="0"/>
        <w:rPr>
          <w:sz w:val="28"/>
          <w:szCs w:val="28"/>
        </w:rPr>
      </w:pPr>
      <w:r w:rsidRPr="00A35AC4">
        <w:rPr>
          <w:sz w:val="28"/>
          <w:szCs w:val="28"/>
        </w:rPr>
        <w:t>Инактивированные вакцины для профилактики гриппа могут использоваться в любом периоде беременности. Для второго и третьего триместра доступен больший объем данных по безопасности по сравнению с первым триместром; однако результаты использования вакцины для профилактики гриппа во всем мире не указывают на наличие каких-либо нежелательных последствий для матери и плода, которые могут быть связаны с вакциной.</w:t>
      </w:r>
    </w:p>
    <w:p w:rsidR="00154B71" w:rsidRPr="00A35AC4" w:rsidRDefault="00154B71" w:rsidP="00154B71">
      <w:pPr>
        <w:ind w:right="-283"/>
        <w:jc w:val="both"/>
        <w:rPr>
          <w:sz w:val="28"/>
          <w:szCs w:val="28"/>
        </w:rPr>
      </w:pPr>
      <w:r w:rsidRPr="00A35AC4">
        <w:rPr>
          <w:sz w:val="28"/>
          <w:szCs w:val="28"/>
        </w:rPr>
        <w:t xml:space="preserve">Вакцину </w:t>
      </w:r>
      <w:proofErr w:type="spellStart"/>
      <w:r w:rsidRPr="00A35AC4">
        <w:rPr>
          <w:sz w:val="28"/>
          <w:szCs w:val="28"/>
        </w:rPr>
        <w:t>Инфлювак</w:t>
      </w:r>
      <w:proofErr w:type="spellEnd"/>
      <w:r w:rsidRPr="00A35AC4">
        <w:rPr>
          <w:sz w:val="28"/>
          <w:szCs w:val="28"/>
          <w:vertAlign w:val="superscript"/>
        </w:rPr>
        <w:t>®</w:t>
      </w:r>
      <w:r w:rsidRPr="00A35AC4">
        <w:rPr>
          <w:sz w:val="28"/>
          <w:szCs w:val="28"/>
        </w:rPr>
        <w:t xml:space="preserve"> </w:t>
      </w:r>
      <w:r>
        <w:rPr>
          <w:sz w:val="28"/>
          <w:szCs w:val="28"/>
        </w:rPr>
        <w:t xml:space="preserve">Тетра </w:t>
      </w:r>
      <w:r w:rsidRPr="00A35AC4">
        <w:rPr>
          <w:sz w:val="28"/>
          <w:szCs w:val="28"/>
        </w:rPr>
        <w:t xml:space="preserve">можно </w:t>
      </w:r>
      <w:r w:rsidRPr="00A35AC4">
        <w:rPr>
          <w:sz w:val="28"/>
          <w:szCs w:val="28"/>
          <w:lang w:val="kk-KZ"/>
        </w:rPr>
        <w:t>применя</w:t>
      </w:r>
      <w:proofErr w:type="spellStart"/>
      <w:r w:rsidRPr="00A35AC4">
        <w:rPr>
          <w:sz w:val="28"/>
          <w:szCs w:val="28"/>
        </w:rPr>
        <w:t>ть</w:t>
      </w:r>
      <w:proofErr w:type="spellEnd"/>
      <w:r w:rsidRPr="00A35AC4">
        <w:rPr>
          <w:sz w:val="28"/>
          <w:szCs w:val="28"/>
        </w:rPr>
        <w:t xml:space="preserve"> в период лактации.</w:t>
      </w:r>
    </w:p>
    <w:p w:rsidR="00154B71" w:rsidRPr="000323E9" w:rsidRDefault="00154B71" w:rsidP="00154B71">
      <w:pPr>
        <w:ind w:right="-283"/>
        <w:jc w:val="both"/>
        <w:rPr>
          <w:i/>
          <w:sz w:val="28"/>
          <w:szCs w:val="28"/>
        </w:rPr>
      </w:pPr>
      <w:r w:rsidRPr="003C0CC1">
        <w:rPr>
          <w:i/>
          <w:sz w:val="28"/>
          <w:szCs w:val="28"/>
        </w:rPr>
        <w:t>Фертильность</w:t>
      </w:r>
    </w:p>
    <w:p w:rsidR="00154B71" w:rsidRPr="00A35AC4" w:rsidRDefault="00154B71" w:rsidP="00154B71">
      <w:pPr>
        <w:ind w:right="-283"/>
        <w:jc w:val="both"/>
        <w:rPr>
          <w:sz w:val="28"/>
          <w:szCs w:val="28"/>
        </w:rPr>
      </w:pPr>
      <w:r w:rsidRPr="00A35AC4">
        <w:rPr>
          <w:sz w:val="28"/>
          <w:szCs w:val="28"/>
        </w:rPr>
        <w:t>Какие-либо данные о влиянии на фертильность отсутствуют</w:t>
      </w:r>
      <w:r w:rsidRPr="003C0CC1">
        <w:rPr>
          <w:sz w:val="28"/>
          <w:szCs w:val="28"/>
        </w:rPr>
        <w:t>.</w:t>
      </w:r>
    </w:p>
    <w:p w:rsidR="00154B71" w:rsidRPr="00A35AC4" w:rsidRDefault="00154B71" w:rsidP="00454862">
      <w:pPr>
        <w:pStyle w:val="a5"/>
        <w:ind w:right="2"/>
        <w:jc w:val="both"/>
        <w:rPr>
          <w:rFonts w:ascii="Times New Roman" w:hAnsi="Times New Roman"/>
          <w:sz w:val="28"/>
          <w:szCs w:val="28"/>
        </w:rPr>
      </w:pPr>
      <w:r w:rsidRPr="00A35AC4">
        <w:rPr>
          <w:rFonts w:ascii="Times New Roman" w:hAnsi="Times New Roman"/>
          <w:sz w:val="28"/>
          <w:szCs w:val="28"/>
        </w:rPr>
        <w:lastRenderedPageBreak/>
        <w:t>Особенности влияния лекарственного средства на способность управлять транспортным средством или потенциально опасными механизмами</w:t>
      </w:r>
    </w:p>
    <w:p w:rsidR="00154B71" w:rsidRDefault="00154B71" w:rsidP="00454862">
      <w:pPr>
        <w:ind w:right="2"/>
        <w:jc w:val="both"/>
        <w:rPr>
          <w:sz w:val="28"/>
          <w:szCs w:val="28"/>
        </w:rPr>
      </w:pPr>
      <w:proofErr w:type="spellStart"/>
      <w:r w:rsidRPr="00A35AC4">
        <w:rPr>
          <w:sz w:val="28"/>
          <w:szCs w:val="28"/>
        </w:rPr>
        <w:t>Инфлювак</w:t>
      </w:r>
      <w:proofErr w:type="spellEnd"/>
      <w:r w:rsidRPr="00A35AC4">
        <w:rPr>
          <w:sz w:val="28"/>
          <w:szCs w:val="28"/>
          <w:vertAlign w:val="superscript"/>
        </w:rPr>
        <w:t>®</w:t>
      </w:r>
      <w:r w:rsidRPr="00A35AC4">
        <w:rPr>
          <w:sz w:val="28"/>
          <w:szCs w:val="28"/>
        </w:rPr>
        <w:t xml:space="preserve"> </w:t>
      </w:r>
      <w:r>
        <w:rPr>
          <w:sz w:val="28"/>
          <w:szCs w:val="28"/>
        </w:rPr>
        <w:t xml:space="preserve">Тетра </w:t>
      </w:r>
      <w:r w:rsidRPr="00A35AC4">
        <w:rPr>
          <w:sz w:val="28"/>
          <w:szCs w:val="28"/>
        </w:rPr>
        <w:t>не оказывает влияния либо незначительно влияет на способность к управлению автомобилем или работе с механизмами.</w:t>
      </w:r>
    </w:p>
    <w:p w:rsidR="00154B71" w:rsidRPr="00A35AC4" w:rsidRDefault="00154B71" w:rsidP="00154B71">
      <w:pPr>
        <w:ind w:right="-283"/>
        <w:jc w:val="both"/>
        <w:rPr>
          <w:sz w:val="28"/>
          <w:szCs w:val="28"/>
        </w:rPr>
      </w:pPr>
    </w:p>
    <w:p w:rsidR="00154B71" w:rsidRPr="00A35AC4" w:rsidRDefault="00154B71" w:rsidP="00154B71">
      <w:pPr>
        <w:ind w:right="-283"/>
        <w:jc w:val="both"/>
        <w:rPr>
          <w:b/>
          <w:sz w:val="28"/>
          <w:szCs w:val="28"/>
        </w:rPr>
      </w:pPr>
      <w:r w:rsidRPr="00A35AC4">
        <w:rPr>
          <w:b/>
          <w:sz w:val="28"/>
          <w:szCs w:val="28"/>
        </w:rPr>
        <w:t>Передозировка</w:t>
      </w:r>
    </w:p>
    <w:p w:rsidR="00154B71" w:rsidRPr="00A35AC4" w:rsidRDefault="00154B71" w:rsidP="008F5E80">
      <w:pPr>
        <w:suppressAutoHyphens/>
        <w:ind w:right="2"/>
        <w:jc w:val="both"/>
        <w:outlineLvl w:val="0"/>
        <w:rPr>
          <w:spacing w:val="-2"/>
          <w:sz w:val="28"/>
          <w:szCs w:val="28"/>
        </w:rPr>
      </w:pPr>
      <w:r w:rsidRPr="00A35AC4">
        <w:rPr>
          <w:spacing w:val="-2"/>
          <w:sz w:val="28"/>
          <w:szCs w:val="28"/>
        </w:rPr>
        <w:t xml:space="preserve">Маловероятно развитие каких-либо неблагоприятных эффектов при передозировке. </w:t>
      </w:r>
    </w:p>
    <w:p w:rsidR="00154B71" w:rsidRPr="00154B71" w:rsidRDefault="00154B71" w:rsidP="00154B71">
      <w:pPr>
        <w:suppressAutoHyphens/>
        <w:ind w:right="-283"/>
        <w:jc w:val="both"/>
        <w:outlineLvl w:val="0"/>
        <w:rPr>
          <w:spacing w:val="-2"/>
          <w:sz w:val="28"/>
          <w:szCs w:val="28"/>
        </w:rPr>
      </w:pPr>
    </w:p>
    <w:p w:rsidR="00154B71" w:rsidRPr="00A35AC4" w:rsidRDefault="00154B71" w:rsidP="00154B71">
      <w:pPr>
        <w:ind w:right="-283"/>
        <w:jc w:val="both"/>
        <w:rPr>
          <w:b/>
          <w:sz w:val="28"/>
          <w:szCs w:val="28"/>
        </w:rPr>
      </w:pPr>
      <w:r w:rsidRPr="00A35AC4">
        <w:rPr>
          <w:b/>
          <w:sz w:val="28"/>
          <w:szCs w:val="28"/>
        </w:rPr>
        <w:t>Форма выпуска и упаковка</w:t>
      </w:r>
    </w:p>
    <w:p w:rsidR="00154B71" w:rsidRDefault="00154B71" w:rsidP="008F5E80">
      <w:pPr>
        <w:ind w:right="2"/>
        <w:jc w:val="both"/>
        <w:rPr>
          <w:noProof/>
          <w:sz w:val="28"/>
        </w:rPr>
      </w:pPr>
      <w:r w:rsidRPr="00A35AC4">
        <w:rPr>
          <w:sz w:val="28"/>
        </w:rPr>
        <w:t xml:space="preserve">По 0.5 мл в одноразовые предварительно заполненные шприцы из бесцветного стекла (тип </w:t>
      </w:r>
      <w:r w:rsidRPr="00A35AC4">
        <w:rPr>
          <w:sz w:val="28"/>
          <w:lang w:val="en-US"/>
        </w:rPr>
        <w:t>I</w:t>
      </w:r>
      <w:r w:rsidRPr="00A35AC4">
        <w:rPr>
          <w:sz w:val="28"/>
        </w:rPr>
        <w:t>). По 1 ш</w:t>
      </w:r>
      <w:r w:rsidRPr="00A35AC4">
        <w:rPr>
          <w:noProof/>
          <w:sz w:val="28"/>
        </w:rPr>
        <w:t>приц</w:t>
      </w:r>
      <w:r>
        <w:rPr>
          <w:noProof/>
          <w:sz w:val="28"/>
        </w:rPr>
        <w:t xml:space="preserve">у </w:t>
      </w:r>
      <w:r w:rsidRPr="00A35AC4">
        <w:rPr>
          <w:noProof/>
          <w:sz w:val="28"/>
        </w:rPr>
        <w:t xml:space="preserve">вместе с инструкцией по </w:t>
      </w:r>
      <w:r w:rsidRPr="003C0CC1">
        <w:rPr>
          <w:noProof/>
          <w:sz w:val="28"/>
        </w:rPr>
        <w:t>медицинскому</w:t>
      </w:r>
      <w:r>
        <w:rPr>
          <w:noProof/>
          <w:sz w:val="28"/>
        </w:rPr>
        <w:t xml:space="preserve"> применению </w:t>
      </w:r>
      <w:r w:rsidRPr="00A35AC4">
        <w:rPr>
          <w:noProof/>
          <w:sz w:val="28"/>
        </w:rPr>
        <w:t xml:space="preserve">на государственном и русском языках помещают в пачку из картона. </w:t>
      </w:r>
    </w:p>
    <w:p w:rsidR="00154B71" w:rsidRPr="00A35AC4" w:rsidRDefault="00154B71" w:rsidP="00154B71">
      <w:pPr>
        <w:ind w:right="-283"/>
        <w:jc w:val="both"/>
        <w:rPr>
          <w:noProof/>
          <w:sz w:val="28"/>
        </w:rPr>
      </w:pPr>
    </w:p>
    <w:p w:rsidR="00154B71" w:rsidRPr="00A35AC4" w:rsidRDefault="00154B71" w:rsidP="00FA4E02">
      <w:pPr>
        <w:pStyle w:val="2"/>
        <w:ind w:right="-284"/>
        <w:jc w:val="both"/>
        <w:rPr>
          <w:rFonts w:ascii="Times New Roman" w:hAnsi="Times New Roman"/>
          <w:b/>
          <w:sz w:val="28"/>
          <w:szCs w:val="28"/>
        </w:rPr>
      </w:pPr>
      <w:r w:rsidRPr="00A35AC4">
        <w:rPr>
          <w:rFonts w:ascii="Times New Roman" w:hAnsi="Times New Roman"/>
          <w:b/>
          <w:sz w:val="28"/>
          <w:szCs w:val="28"/>
        </w:rPr>
        <w:t>Условия хранения</w:t>
      </w:r>
    </w:p>
    <w:p w:rsidR="00154B71" w:rsidRPr="00A35AC4" w:rsidRDefault="00154B71" w:rsidP="00154B71">
      <w:pPr>
        <w:pStyle w:val="2"/>
        <w:ind w:right="-283"/>
        <w:jc w:val="both"/>
        <w:rPr>
          <w:rFonts w:ascii="Times New Roman" w:hAnsi="Times New Roman"/>
          <w:sz w:val="28"/>
          <w:szCs w:val="28"/>
        </w:rPr>
      </w:pPr>
      <w:r w:rsidRPr="00A35AC4">
        <w:rPr>
          <w:rFonts w:ascii="Times New Roman" w:hAnsi="Times New Roman"/>
          <w:sz w:val="28"/>
          <w:szCs w:val="28"/>
        </w:rPr>
        <w:t xml:space="preserve">Хранить в холодильнике при температуре от 2 </w:t>
      </w:r>
      <w:r w:rsidRPr="00A35AC4">
        <w:rPr>
          <w:rFonts w:ascii="Times New Roman" w:hAnsi="Times New Roman"/>
          <w:sz w:val="28"/>
          <w:szCs w:val="28"/>
        </w:rPr>
        <w:sym w:font="Symbol" w:char="F0B0"/>
      </w:r>
      <w:r w:rsidRPr="00A35AC4">
        <w:rPr>
          <w:rFonts w:ascii="Times New Roman" w:hAnsi="Times New Roman"/>
          <w:sz w:val="28"/>
          <w:szCs w:val="28"/>
        </w:rPr>
        <w:t xml:space="preserve">С до 8 </w:t>
      </w:r>
      <w:r w:rsidRPr="00A35AC4">
        <w:rPr>
          <w:rFonts w:ascii="Times New Roman" w:hAnsi="Times New Roman"/>
          <w:sz w:val="28"/>
          <w:szCs w:val="28"/>
        </w:rPr>
        <w:sym w:font="Symbol" w:char="F0B0"/>
      </w:r>
      <w:r w:rsidRPr="00A35AC4">
        <w:rPr>
          <w:rFonts w:ascii="Times New Roman" w:hAnsi="Times New Roman"/>
          <w:sz w:val="28"/>
          <w:szCs w:val="28"/>
        </w:rPr>
        <w:t xml:space="preserve">С. </w:t>
      </w:r>
    </w:p>
    <w:p w:rsidR="00154B71" w:rsidRDefault="00154B71" w:rsidP="00154B71">
      <w:pPr>
        <w:pStyle w:val="2"/>
        <w:tabs>
          <w:tab w:val="left" w:pos="2827"/>
        </w:tabs>
        <w:ind w:right="-283"/>
        <w:jc w:val="both"/>
        <w:rPr>
          <w:rFonts w:ascii="Times New Roman" w:hAnsi="Times New Roman"/>
          <w:sz w:val="28"/>
          <w:szCs w:val="28"/>
        </w:rPr>
      </w:pPr>
      <w:r w:rsidRPr="00A35AC4">
        <w:rPr>
          <w:rFonts w:ascii="Times New Roman" w:hAnsi="Times New Roman"/>
          <w:sz w:val="28"/>
          <w:szCs w:val="28"/>
        </w:rPr>
        <w:t xml:space="preserve">Не замораживать! </w:t>
      </w:r>
    </w:p>
    <w:p w:rsidR="00154B71" w:rsidRPr="00A35AC4" w:rsidRDefault="00154B71" w:rsidP="00154B71">
      <w:pPr>
        <w:pStyle w:val="2"/>
        <w:ind w:right="-283"/>
        <w:jc w:val="both"/>
        <w:rPr>
          <w:rFonts w:ascii="Times New Roman" w:hAnsi="Times New Roman"/>
          <w:sz w:val="28"/>
          <w:szCs w:val="28"/>
        </w:rPr>
      </w:pPr>
      <w:r>
        <w:rPr>
          <w:rFonts w:ascii="Times New Roman" w:hAnsi="Times New Roman"/>
          <w:sz w:val="28"/>
          <w:szCs w:val="28"/>
        </w:rPr>
        <w:t>Хранить в оригинальной упаковке для защиты от света.</w:t>
      </w:r>
    </w:p>
    <w:p w:rsidR="00154B71" w:rsidRPr="00A35AC4" w:rsidRDefault="00154B71" w:rsidP="00154B71">
      <w:pPr>
        <w:pStyle w:val="2"/>
        <w:ind w:right="-283"/>
        <w:jc w:val="both"/>
        <w:rPr>
          <w:rFonts w:ascii="Times New Roman" w:hAnsi="Times New Roman"/>
          <w:sz w:val="28"/>
          <w:szCs w:val="28"/>
        </w:rPr>
      </w:pPr>
      <w:r w:rsidRPr="00A35AC4">
        <w:rPr>
          <w:rFonts w:ascii="Times New Roman" w:hAnsi="Times New Roman"/>
          <w:sz w:val="28"/>
          <w:szCs w:val="28"/>
        </w:rPr>
        <w:t>Хранить в недоступном для детей месте!</w:t>
      </w:r>
    </w:p>
    <w:p w:rsidR="00154B71" w:rsidRPr="00154B71" w:rsidRDefault="00154B71" w:rsidP="00154B71">
      <w:pPr>
        <w:pStyle w:val="2"/>
        <w:ind w:right="-283"/>
        <w:jc w:val="both"/>
        <w:rPr>
          <w:rFonts w:ascii="Times New Roman" w:hAnsi="Times New Roman"/>
          <w:b/>
          <w:sz w:val="28"/>
          <w:szCs w:val="28"/>
        </w:rPr>
      </w:pPr>
    </w:p>
    <w:p w:rsidR="00154B71" w:rsidRPr="00A35AC4" w:rsidRDefault="00154B71" w:rsidP="00154B71">
      <w:pPr>
        <w:pStyle w:val="2"/>
        <w:ind w:right="-283"/>
        <w:jc w:val="both"/>
        <w:rPr>
          <w:rFonts w:ascii="Times New Roman" w:hAnsi="Times New Roman"/>
          <w:b/>
          <w:sz w:val="28"/>
          <w:szCs w:val="28"/>
        </w:rPr>
      </w:pPr>
      <w:r w:rsidRPr="00A35AC4">
        <w:rPr>
          <w:rFonts w:ascii="Times New Roman" w:hAnsi="Times New Roman"/>
          <w:b/>
          <w:sz w:val="28"/>
          <w:szCs w:val="28"/>
        </w:rPr>
        <w:t>Срок хранения</w:t>
      </w:r>
    </w:p>
    <w:p w:rsidR="00154B71" w:rsidRDefault="00154B71" w:rsidP="00154B71">
      <w:pPr>
        <w:pStyle w:val="2"/>
        <w:ind w:right="-283"/>
        <w:jc w:val="both"/>
        <w:rPr>
          <w:rFonts w:ascii="Times New Roman" w:hAnsi="Times New Roman"/>
          <w:sz w:val="28"/>
          <w:szCs w:val="28"/>
        </w:rPr>
      </w:pPr>
      <w:r w:rsidRPr="00A35AC4">
        <w:rPr>
          <w:rFonts w:ascii="Times New Roman" w:hAnsi="Times New Roman"/>
          <w:sz w:val="28"/>
          <w:szCs w:val="28"/>
        </w:rPr>
        <w:t>1 год</w:t>
      </w:r>
      <w:r>
        <w:rPr>
          <w:rFonts w:ascii="Times New Roman" w:hAnsi="Times New Roman"/>
          <w:sz w:val="28"/>
          <w:szCs w:val="28"/>
        </w:rPr>
        <w:t>*</w:t>
      </w:r>
    </w:p>
    <w:p w:rsidR="00154B71" w:rsidRPr="00A35AC4" w:rsidRDefault="00154B71" w:rsidP="00154B71">
      <w:pPr>
        <w:pStyle w:val="2"/>
        <w:ind w:right="-283"/>
        <w:jc w:val="both"/>
        <w:rPr>
          <w:rFonts w:ascii="Times New Roman" w:hAnsi="Times New Roman"/>
          <w:sz w:val="28"/>
          <w:szCs w:val="28"/>
        </w:rPr>
      </w:pPr>
      <w:r w:rsidRPr="00A35AC4">
        <w:rPr>
          <w:rFonts w:ascii="Times New Roman" w:hAnsi="Times New Roman"/>
          <w:sz w:val="28"/>
          <w:szCs w:val="28"/>
        </w:rPr>
        <w:t>Не применять по истечени</w:t>
      </w:r>
      <w:r w:rsidR="00411C05">
        <w:rPr>
          <w:rFonts w:ascii="Times New Roman" w:hAnsi="Times New Roman"/>
          <w:sz w:val="28"/>
          <w:szCs w:val="28"/>
        </w:rPr>
        <w:t>и</w:t>
      </w:r>
      <w:r>
        <w:rPr>
          <w:rFonts w:ascii="Times New Roman" w:hAnsi="Times New Roman"/>
          <w:sz w:val="28"/>
          <w:szCs w:val="28"/>
        </w:rPr>
        <w:t xml:space="preserve"> срока годности.</w:t>
      </w:r>
    </w:p>
    <w:p w:rsidR="00154B71" w:rsidRPr="00A35AC4" w:rsidRDefault="00154B71" w:rsidP="00154B71">
      <w:pPr>
        <w:pStyle w:val="2"/>
        <w:ind w:right="-283"/>
        <w:jc w:val="both"/>
        <w:rPr>
          <w:rFonts w:ascii="Times New Roman" w:hAnsi="Times New Roman"/>
          <w:sz w:val="28"/>
          <w:szCs w:val="28"/>
        </w:rPr>
      </w:pPr>
    </w:p>
    <w:p w:rsidR="00154B71" w:rsidRPr="00A35AC4" w:rsidRDefault="00154B71" w:rsidP="00154B71">
      <w:pPr>
        <w:pStyle w:val="2"/>
        <w:ind w:right="-283"/>
        <w:jc w:val="both"/>
        <w:rPr>
          <w:rFonts w:ascii="Times New Roman" w:hAnsi="Times New Roman"/>
          <w:b/>
          <w:sz w:val="28"/>
          <w:szCs w:val="28"/>
        </w:rPr>
      </w:pPr>
      <w:r w:rsidRPr="00A35AC4">
        <w:rPr>
          <w:rFonts w:ascii="Times New Roman" w:hAnsi="Times New Roman"/>
          <w:b/>
          <w:sz w:val="28"/>
          <w:szCs w:val="28"/>
        </w:rPr>
        <w:t>Условия отпуска из аптек</w:t>
      </w:r>
    </w:p>
    <w:p w:rsidR="00154B71" w:rsidRPr="00A35AC4" w:rsidRDefault="00154B71" w:rsidP="00154B71">
      <w:pPr>
        <w:pStyle w:val="2"/>
        <w:ind w:right="-283"/>
        <w:jc w:val="both"/>
        <w:rPr>
          <w:rFonts w:ascii="Times New Roman" w:hAnsi="Times New Roman"/>
          <w:color w:val="000000"/>
          <w:sz w:val="28"/>
          <w:szCs w:val="28"/>
        </w:rPr>
      </w:pPr>
      <w:r w:rsidRPr="00A35AC4">
        <w:rPr>
          <w:rFonts w:ascii="Times New Roman" w:hAnsi="Times New Roman"/>
          <w:color w:val="000000"/>
          <w:sz w:val="28"/>
          <w:szCs w:val="28"/>
        </w:rPr>
        <w:t>По рецепту</w:t>
      </w:r>
    </w:p>
    <w:p w:rsidR="00154B71" w:rsidRPr="00A35AC4" w:rsidRDefault="00154B71" w:rsidP="00154B71">
      <w:pPr>
        <w:pStyle w:val="2"/>
        <w:ind w:right="-283"/>
        <w:jc w:val="both"/>
        <w:rPr>
          <w:rFonts w:ascii="Times New Roman" w:hAnsi="Times New Roman"/>
          <w:color w:val="000000"/>
          <w:sz w:val="28"/>
          <w:szCs w:val="28"/>
          <w:lang w:val="kk-KZ"/>
        </w:rPr>
      </w:pPr>
      <w:r w:rsidRPr="00A35AC4">
        <w:rPr>
          <w:rFonts w:ascii="Times New Roman" w:hAnsi="Times New Roman"/>
          <w:color w:val="000000"/>
          <w:sz w:val="28"/>
          <w:szCs w:val="28"/>
          <w:lang w:val="kk-KZ"/>
        </w:rPr>
        <w:t>(для специализированных лечебно-профилактических учреждений)</w:t>
      </w:r>
    </w:p>
    <w:p w:rsidR="00154B71" w:rsidRPr="00A35AC4" w:rsidRDefault="00154B71" w:rsidP="00154B71">
      <w:pPr>
        <w:pStyle w:val="2"/>
        <w:ind w:right="-283"/>
        <w:jc w:val="both"/>
        <w:rPr>
          <w:rFonts w:ascii="Times New Roman" w:hAnsi="Times New Roman"/>
          <w:color w:val="000000"/>
          <w:sz w:val="28"/>
          <w:szCs w:val="28"/>
        </w:rPr>
      </w:pPr>
    </w:p>
    <w:p w:rsidR="00154B71" w:rsidRPr="00A35AC4" w:rsidRDefault="00154B71" w:rsidP="00154B71">
      <w:pPr>
        <w:pStyle w:val="a5"/>
        <w:ind w:right="-283"/>
        <w:jc w:val="both"/>
        <w:rPr>
          <w:rFonts w:ascii="Times New Roman" w:hAnsi="Times New Roman"/>
          <w:b/>
          <w:i w:val="0"/>
          <w:sz w:val="28"/>
          <w:szCs w:val="28"/>
        </w:rPr>
      </w:pPr>
      <w:r w:rsidRPr="00A35AC4">
        <w:rPr>
          <w:rFonts w:ascii="Times New Roman" w:hAnsi="Times New Roman"/>
          <w:b/>
          <w:i w:val="0"/>
          <w:sz w:val="28"/>
          <w:szCs w:val="28"/>
        </w:rPr>
        <w:t xml:space="preserve">Производитель </w:t>
      </w:r>
    </w:p>
    <w:p w:rsidR="00154B71" w:rsidRPr="00A35AC4" w:rsidRDefault="00154B71" w:rsidP="00154B71">
      <w:pPr>
        <w:ind w:right="-283"/>
        <w:jc w:val="both"/>
        <w:rPr>
          <w:sz w:val="28"/>
          <w:szCs w:val="20"/>
          <w:lang w:val="kk-KZ"/>
        </w:rPr>
      </w:pPr>
      <w:r w:rsidRPr="00A35AC4">
        <w:rPr>
          <w:sz w:val="28"/>
          <w:szCs w:val="28"/>
          <w:lang w:val="kk-KZ"/>
        </w:rPr>
        <w:t>Эбботт</w:t>
      </w:r>
      <w:r>
        <w:rPr>
          <w:sz w:val="28"/>
          <w:lang w:val="kk-KZ"/>
        </w:rPr>
        <w:t xml:space="preserve"> Байолоджикалз </w:t>
      </w:r>
      <w:r w:rsidRPr="00A35AC4">
        <w:rPr>
          <w:sz w:val="28"/>
          <w:lang w:val="kk-KZ"/>
        </w:rPr>
        <w:t>Б.В.</w:t>
      </w:r>
      <w:r>
        <w:rPr>
          <w:sz w:val="28"/>
          <w:lang w:val="kk-KZ"/>
        </w:rPr>
        <w:t>,</w:t>
      </w:r>
      <w:r w:rsidRPr="00A35AC4">
        <w:rPr>
          <w:sz w:val="28"/>
          <w:lang w:val="kk-KZ"/>
        </w:rPr>
        <w:t xml:space="preserve"> Нидерланды </w:t>
      </w:r>
    </w:p>
    <w:p w:rsidR="00154B71" w:rsidRPr="00A35AC4" w:rsidRDefault="00154B71" w:rsidP="00154B71">
      <w:pPr>
        <w:ind w:right="-283"/>
        <w:jc w:val="both"/>
        <w:rPr>
          <w:sz w:val="28"/>
          <w:szCs w:val="28"/>
          <w:lang w:val="kk-KZ"/>
        </w:rPr>
      </w:pPr>
      <w:r>
        <w:rPr>
          <w:sz w:val="28"/>
          <w:szCs w:val="28"/>
          <w:lang w:val="kk-KZ"/>
        </w:rPr>
        <w:t>Веервег 12, НЛ-8121 АА, Ольст</w:t>
      </w:r>
    </w:p>
    <w:p w:rsidR="00154B71" w:rsidRDefault="00154B71" w:rsidP="00154B71">
      <w:pPr>
        <w:ind w:right="-283"/>
        <w:jc w:val="both"/>
        <w:rPr>
          <w:rStyle w:val="s1"/>
          <w:sz w:val="28"/>
          <w:szCs w:val="28"/>
        </w:rPr>
      </w:pPr>
    </w:p>
    <w:p w:rsidR="00154B71" w:rsidRPr="00A35AC4" w:rsidRDefault="00454862" w:rsidP="00154B71">
      <w:pPr>
        <w:ind w:right="-283"/>
        <w:jc w:val="both"/>
        <w:rPr>
          <w:sz w:val="28"/>
          <w:szCs w:val="28"/>
        </w:rPr>
      </w:pPr>
      <w:r>
        <w:rPr>
          <w:rStyle w:val="s1"/>
          <w:sz w:val="28"/>
          <w:szCs w:val="28"/>
        </w:rPr>
        <w:t>Держатель</w:t>
      </w:r>
      <w:r w:rsidR="00154B71" w:rsidRPr="00A35AC4">
        <w:rPr>
          <w:rStyle w:val="s1"/>
          <w:sz w:val="28"/>
          <w:szCs w:val="28"/>
        </w:rPr>
        <w:t xml:space="preserve"> регистрационного удостоверения</w:t>
      </w:r>
    </w:p>
    <w:p w:rsidR="00154B71" w:rsidRPr="00A35AC4" w:rsidRDefault="00154B71" w:rsidP="00154B71">
      <w:pPr>
        <w:ind w:right="-283"/>
        <w:jc w:val="both"/>
        <w:rPr>
          <w:sz w:val="28"/>
          <w:szCs w:val="20"/>
          <w:lang w:val="kk-KZ"/>
        </w:rPr>
      </w:pPr>
      <w:r w:rsidRPr="00A35AC4">
        <w:rPr>
          <w:sz w:val="28"/>
          <w:szCs w:val="28"/>
          <w:lang w:val="kk-KZ"/>
        </w:rPr>
        <w:t>Эбботт</w:t>
      </w:r>
      <w:r>
        <w:rPr>
          <w:sz w:val="28"/>
          <w:lang w:val="kk-KZ"/>
        </w:rPr>
        <w:t xml:space="preserve"> Байолоджикалз Б.В., Веесп, </w:t>
      </w:r>
      <w:r w:rsidRPr="00A35AC4">
        <w:rPr>
          <w:sz w:val="28"/>
          <w:lang w:val="kk-KZ"/>
        </w:rPr>
        <w:t xml:space="preserve">Нидерланды </w:t>
      </w:r>
    </w:p>
    <w:p w:rsidR="00154B71" w:rsidRPr="00B90655" w:rsidRDefault="00154B71" w:rsidP="00154B71">
      <w:pPr>
        <w:ind w:right="-283"/>
        <w:jc w:val="both"/>
        <w:rPr>
          <w:sz w:val="28"/>
          <w:szCs w:val="28"/>
        </w:rPr>
      </w:pPr>
    </w:p>
    <w:p w:rsidR="00154B71" w:rsidRDefault="00154B71" w:rsidP="00454862">
      <w:pPr>
        <w:ind w:right="2"/>
        <w:jc w:val="both"/>
        <w:rPr>
          <w:b/>
          <w:sz w:val="28"/>
          <w:szCs w:val="28"/>
          <w:lang w:val="de-DE" w:eastAsia="de-DE"/>
        </w:rPr>
      </w:pPr>
      <w:r w:rsidRPr="006312F0">
        <w:rPr>
          <w:b/>
          <w:i/>
          <w:color w:val="000000"/>
          <w:sz w:val="28"/>
          <w:szCs w:val="28"/>
        </w:rPr>
        <w:t xml:space="preserve">Наименование, адрес и контактные данные </w:t>
      </w:r>
      <w:r>
        <w:rPr>
          <w:b/>
          <w:i/>
          <w:iCs/>
          <w:sz w:val="28"/>
          <w:szCs w:val="28"/>
          <w:lang w:val="kk-KZ"/>
        </w:rPr>
        <w:t xml:space="preserve">(телефон, факс, электронная почта) </w:t>
      </w:r>
      <w:r w:rsidRPr="007A373B">
        <w:rPr>
          <w:b/>
          <w:i/>
          <w:color w:val="000000"/>
          <w:sz w:val="28"/>
          <w:szCs w:val="28"/>
        </w:rPr>
        <w:t xml:space="preserve">организации на территории Республики Казахстан, принимающей претензии (предложения) по качеству лекарственных средств от потребителей и </w:t>
      </w:r>
      <w:proofErr w:type="spellStart"/>
      <w:r w:rsidRPr="007A373B">
        <w:rPr>
          <w:b/>
          <w:i/>
          <w:color w:val="000000"/>
          <w:sz w:val="28"/>
          <w:szCs w:val="28"/>
          <w:lang w:val="de-DE" w:eastAsia="de-DE"/>
        </w:rPr>
        <w:t>ответственной</w:t>
      </w:r>
      <w:proofErr w:type="spellEnd"/>
      <w:r w:rsidRPr="007A373B">
        <w:rPr>
          <w:b/>
          <w:i/>
          <w:color w:val="000000"/>
          <w:sz w:val="28"/>
          <w:szCs w:val="28"/>
          <w:lang w:val="de-DE" w:eastAsia="de-DE"/>
        </w:rPr>
        <w:t xml:space="preserve"> </w:t>
      </w:r>
      <w:proofErr w:type="spellStart"/>
      <w:r w:rsidRPr="007A373B">
        <w:rPr>
          <w:b/>
          <w:i/>
          <w:color w:val="000000"/>
          <w:sz w:val="28"/>
          <w:szCs w:val="28"/>
          <w:lang w:val="de-DE" w:eastAsia="de-DE"/>
        </w:rPr>
        <w:t>за</w:t>
      </w:r>
      <w:proofErr w:type="spellEnd"/>
      <w:r w:rsidRPr="007A373B">
        <w:rPr>
          <w:b/>
          <w:i/>
          <w:color w:val="000000"/>
          <w:sz w:val="28"/>
          <w:szCs w:val="28"/>
          <w:lang w:val="de-DE" w:eastAsia="de-DE"/>
        </w:rPr>
        <w:t xml:space="preserve"> </w:t>
      </w:r>
      <w:proofErr w:type="spellStart"/>
      <w:r w:rsidRPr="007A373B">
        <w:rPr>
          <w:b/>
          <w:i/>
          <w:color w:val="000000"/>
          <w:sz w:val="28"/>
          <w:szCs w:val="28"/>
          <w:lang w:val="de-DE" w:eastAsia="de-DE"/>
        </w:rPr>
        <w:t>пострегистрационное</w:t>
      </w:r>
      <w:proofErr w:type="spellEnd"/>
      <w:r w:rsidRPr="007A373B">
        <w:rPr>
          <w:b/>
          <w:i/>
          <w:color w:val="000000"/>
          <w:sz w:val="28"/>
          <w:szCs w:val="28"/>
          <w:lang w:val="de-DE" w:eastAsia="de-DE"/>
        </w:rPr>
        <w:t xml:space="preserve"> </w:t>
      </w:r>
      <w:proofErr w:type="spellStart"/>
      <w:r w:rsidRPr="007A373B">
        <w:rPr>
          <w:b/>
          <w:i/>
          <w:color w:val="000000"/>
          <w:sz w:val="28"/>
          <w:szCs w:val="28"/>
          <w:lang w:val="de-DE" w:eastAsia="de-DE"/>
        </w:rPr>
        <w:t>наблюдение</w:t>
      </w:r>
      <w:proofErr w:type="spellEnd"/>
      <w:r w:rsidRPr="007A373B">
        <w:rPr>
          <w:b/>
          <w:i/>
          <w:color w:val="000000"/>
          <w:sz w:val="28"/>
          <w:szCs w:val="28"/>
          <w:lang w:val="de-DE" w:eastAsia="de-DE"/>
        </w:rPr>
        <w:t xml:space="preserve"> </w:t>
      </w:r>
      <w:proofErr w:type="spellStart"/>
      <w:r w:rsidRPr="007A373B">
        <w:rPr>
          <w:b/>
          <w:i/>
          <w:color w:val="000000"/>
          <w:sz w:val="28"/>
          <w:szCs w:val="28"/>
          <w:lang w:val="de-DE" w:eastAsia="de-DE"/>
        </w:rPr>
        <w:t>за</w:t>
      </w:r>
      <w:proofErr w:type="spellEnd"/>
      <w:r w:rsidRPr="007A373B">
        <w:rPr>
          <w:b/>
          <w:i/>
          <w:color w:val="000000"/>
          <w:sz w:val="28"/>
          <w:szCs w:val="28"/>
          <w:lang w:val="de-DE" w:eastAsia="de-DE"/>
        </w:rPr>
        <w:t xml:space="preserve"> </w:t>
      </w:r>
      <w:proofErr w:type="spellStart"/>
      <w:r w:rsidRPr="007A373B">
        <w:rPr>
          <w:b/>
          <w:i/>
          <w:color w:val="000000"/>
          <w:sz w:val="28"/>
          <w:szCs w:val="28"/>
          <w:lang w:val="de-DE" w:eastAsia="de-DE"/>
        </w:rPr>
        <w:t>безопасностью</w:t>
      </w:r>
      <w:proofErr w:type="spellEnd"/>
      <w:r w:rsidRPr="007A373B">
        <w:rPr>
          <w:b/>
          <w:i/>
          <w:color w:val="000000"/>
          <w:sz w:val="28"/>
          <w:szCs w:val="28"/>
          <w:lang w:val="de-DE" w:eastAsia="de-DE"/>
        </w:rPr>
        <w:t xml:space="preserve"> </w:t>
      </w:r>
      <w:proofErr w:type="spellStart"/>
      <w:r w:rsidRPr="007A373B">
        <w:rPr>
          <w:b/>
          <w:i/>
          <w:color w:val="000000"/>
          <w:sz w:val="28"/>
          <w:szCs w:val="28"/>
          <w:lang w:val="de-DE" w:eastAsia="de-DE"/>
        </w:rPr>
        <w:t>лекарственного</w:t>
      </w:r>
      <w:proofErr w:type="spellEnd"/>
      <w:r w:rsidRPr="007A373B">
        <w:rPr>
          <w:b/>
          <w:i/>
          <w:color w:val="000000"/>
          <w:sz w:val="28"/>
          <w:szCs w:val="28"/>
          <w:lang w:val="de-DE" w:eastAsia="de-DE"/>
        </w:rPr>
        <w:t xml:space="preserve"> </w:t>
      </w:r>
      <w:proofErr w:type="spellStart"/>
      <w:r w:rsidRPr="007A373B">
        <w:rPr>
          <w:b/>
          <w:i/>
          <w:color w:val="000000"/>
          <w:sz w:val="28"/>
          <w:szCs w:val="28"/>
          <w:lang w:val="de-DE" w:eastAsia="de-DE"/>
        </w:rPr>
        <w:t>средства</w:t>
      </w:r>
      <w:proofErr w:type="spellEnd"/>
      <w:r w:rsidRPr="007A373B">
        <w:rPr>
          <w:b/>
          <w:i/>
          <w:sz w:val="28"/>
          <w:szCs w:val="28"/>
          <w:lang w:val="de-DE" w:eastAsia="de-DE"/>
        </w:rPr>
        <w:t>:</w:t>
      </w:r>
      <w:r w:rsidRPr="007A373B">
        <w:rPr>
          <w:b/>
          <w:sz w:val="28"/>
          <w:szCs w:val="28"/>
          <w:lang w:val="de-DE" w:eastAsia="de-DE"/>
        </w:rPr>
        <w:t xml:space="preserve"> </w:t>
      </w:r>
    </w:p>
    <w:p w:rsidR="00154B71" w:rsidRPr="00A35AC4" w:rsidRDefault="00154B71" w:rsidP="00154B71">
      <w:pPr>
        <w:ind w:right="-283"/>
        <w:jc w:val="both"/>
        <w:rPr>
          <w:sz w:val="28"/>
          <w:szCs w:val="28"/>
        </w:rPr>
      </w:pPr>
      <w:r>
        <w:rPr>
          <w:sz w:val="28"/>
          <w:szCs w:val="28"/>
        </w:rPr>
        <w:t>ТОО</w:t>
      </w:r>
      <w:r w:rsidRPr="00A35AC4">
        <w:rPr>
          <w:sz w:val="28"/>
          <w:szCs w:val="28"/>
        </w:rPr>
        <w:t xml:space="preserve"> «</w:t>
      </w:r>
      <w:proofErr w:type="spellStart"/>
      <w:r w:rsidRPr="00A35AC4">
        <w:rPr>
          <w:sz w:val="28"/>
          <w:szCs w:val="28"/>
        </w:rPr>
        <w:t>Абботт</w:t>
      </w:r>
      <w:proofErr w:type="spellEnd"/>
      <w:r w:rsidRPr="00A35AC4">
        <w:rPr>
          <w:sz w:val="28"/>
          <w:szCs w:val="28"/>
        </w:rPr>
        <w:t xml:space="preserve"> Казахстан»                    </w:t>
      </w:r>
    </w:p>
    <w:p w:rsidR="00154B71" w:rsidRPr="00154B71" w:rsidRDefault="00154B71" w:rsidP="00154B71">
      <w:pPr>
        <w:ind w:right="-283"/>
        <w:jc w:val="both"/>
        <w:rPr>
          <w:sz w:val="28"/>
          <w:szCs w:val="28"/>
        </w:rPr>
      </w:pPr>
      <w:r w:rsidRPr="00A35AC4">
        <w:rPr>
          <w:sz w:val="28"/>
          <w:szCs w:val="28"/>
        </w:rPr>
        <w:t>0500</w:t>
      </w:r>
      <w:r w:rsidR="005543FF">
        <w:rPr>
          <w:sz w:val="28"/>
          <w:szCs w:val="28"/>
        </w:rPr>
        <w:t>60</w:t>
      </w:r>
      <w:r w:rsidRPr="00A35AC4">
        <w:rPr>
          <w:sz w:val="28"/>
          <w:szCs w:val="28"/>
        </w:rPr>
        <w:t xml:space="preserve"> г. Алматы, Республика Казахстан. </w:t>
      </w:r>
    </w:p>
    <w:p w:rsidR="00154B71" w:rsidRPr="00A35AC4" w:rsidRDefault="005543FF" w:rsidP="00154B71">
      <w:pPr>
        <w:ind w:right="-283"/>
        <w:jc w:val="both"/>
        <w:rPr>
          <w:sz w:val="28"/>
          <w:szCs w:val="28"/>
        </w:rPr>
      </w:pPr>
      <w:r>
        <w:rPr>
          <w:sz w:val="28"/>
          <w:szCs w:val="28"/>
        </w:rPr>
        <w:t>ул</w:t>
      </w:r>
      <w:r w:rsidR="00154B71">
        <w:rPr>
          <w:sz w:val="28"/>
          <w:szCs w:val="28"/>
        </w:rPr>
        <w:t>.</w:t>
      </w:r>
      <w:r w:rsidR="00154B71" w:rsidRPr="00A35AC4">
        <w:rPr>
          <w:sz w:val="28"/>
          <w:szCs w:val="28"/>
        </w:rPr>
        <w:t xml:space="preserve"> </w:t>
      </w:r>
      <w:proofErr w:type="spellStart"/>
      <w:r>
        <w:rPr>
          <w:sz w:val="28"/>
          <w:szCs w:val="28"/>
        </w:rPr>
        <w:t>Ходжанова</w:t>
      </w:r>
      <w:proofErr w:type="spellEnd"/>
      <w:r>
        <w:rPr>
          <w:sz w:val="28"/>
          <w:szCs w:val="28"/>
        </w:rPr>
        <w:t xml:space="preserve"> 92</w:t>
      </w:r>
      <w:r w:rsidR="00154B71" w:rsidRPr="00A35AC4">
        <w:rPr>
          <w:sz w:val="28"/>
          <w:szCs w:val="28"/>
        </w:rPr>
        <w:t xml:space="preserve">, </w:t>
      </w:r>
      <w:r>
        <w:rPr>
          <w:sz w:val="28"/>
          <w:szCs w:val="28"/>
        </w:rPr>
        <w:t>офис 90</w:t>
      </w:r>
      <w:r w:rsidR="00154B71" w:rsidRPr="00A35AC4">
        <w:rPr>
          <w:sz w:val="28"/>
          <w:szCs w:val="28"/>
        </w:rPr>
        <w:t xml:space="preserve"> </w:t>
      </w:r>
    </w:p>
    <w:p w:rsidR="00154B71" w:rsidRPr="006050F0" w:rsidRDefault="00154B71" w:rsidP="00154B71">
      <w:pPr>
        <w:ind w:right="-283"/>
        <w:jc w:val="both"/>
        <w:rPr>
          <w:sz w:val="28"/>
          <w:szCs w:val="28"/>
        </w:rPr>
      </w:pPr>
      <w:r>
        <w:rPr>
          <w:sz w:val="28"/>
          <w:szCs w:val="28"/>
        </w:rPr>
        <w:lastRenderedPageBreak/>
        <w:t>т</w:t>
      </w:r>
      <w:r w:rsidRPr="00A35AC4">
        <w:rPr>
          <w:sz w:val="28"/>
          <w:szCs w:val="28"/>
        </w:rPr>
        <w:t>ел</w:t>
      </w:r>
      <w:r w:rsidRPr="006050F0">
        <w:rPr>
          <w:sz w:val="28"/>
          <w:szCs w:val="28"/>
        </w:rPr>
        <w:t>.: +7</w:t>
      </w:r>
      <w:r w:rsidRPr="00A35AC4">
        <w:rPr>
          <w:sz w:val="28"/>
          <w:szCs w:val="28"/>
          <w:lang w:val="en-US"/>
        </w:rPr>
        <w:t> </w:t>
      </w:r>
      <w:r w:rsidRPr="006050F0">
        <w:rPr>
          <w:sz w:val="28"/>
          <w:szCs w:val="28"/>
        </w:rPr>
        <w:t>7272447544, +7</w:t>
      </w:r>
      <w:r w:rsidRPr="00A35AC4">
        <w:rPr>
          <w:sz w:val="28"/>
          <w:szCs w:val="28"/>
          <w:lang w:val="en-US"/>
        </w:rPr>
        <w:t> </w:t>
      </w:r>
      <w:r w:rsidRPr="006050F0">
        <w:rPr>
          <w:sz w:val="28"/>
          <w:szCs w:val="28"/>
        </w:rPr>
        <w:t xml:space="preserve">7272447644, </w:t>
      </w:r>
    </w:p>
    <w:p w:rsidR="00154B71" w:rsidRPr="006050F0" w:rsidRDefault="00154B71" w:rsidP="00154B71">
      <w:pPr>
        <w:ind w:right="-283"/>
        <w:jc w:val="both"/>
        <w:rPr>
          <w:sz w:val="28"/>
          <w:szCs w:val="28"/>
        </w:rPr>
      </w:pPr>
      <w:proofErr w:type="spellStart"/>
      <w:r w:rsidRPr="009E6E17">
        <w:rPr>
          <w:sz w:val="28"/>
          <w:szCs w:val="28"/>
          <w:lang w:val="de-DE"/>
        </w:rPr>
        <w:t>e-mail</w:t>
      </w:r>
      <w:proofErr w:type="spellEnd"/>
      <w:r w:rsidRPr="009E6E17">
        <w:rPr>
          <w:sz w:val="28"/>
          <w:szCs w:val="28"/>
          <w:lang w:val="de-DE"/>
        </w:rPr>
        <w:t xml:space="preserve">: </w:t>
      </w:r>
      <w:hyperlink r:id="rId8" w:history="1">
        <w:r w:rsidRPr="009E6E17">
          <w:rPr>
            <w:rStyle w:val="a7"/>
            <w:sz w:val="28"/>
            <w:szCs w:val="28"/>
            <w:lang w:val="de-DE"/>
          </w:rPr>
          <w:t>pv.kazakhstan@abbott.com</w:t>
        </w:r>
      </w:hyperlink>
    </w:p>
    <w:p w:rsidR="00154B71" w:rsidRPr="006050F0" w:rsidRDefault="00154B71" w:rsidP="00154B71">
      <w:pPr>
        <w:ind w:right="-283"/>
        <w:jc w:val="both"/>
        <w:rPr>
          <w:sz w:val="28"/>
          <w:szCs w:val="28"/>
        </w:rPr>
      </w:pPr>
    </w:p>
    <w:p w:rsidR="00154B71" w:rsidRPr="00815E46" w:rsidRDefault="00154B71" w:rsidP="00411C05">
      <w:pPr>
        <w:pStyle w:val="2"/>
        <w:ind w:right="-283" w:firstLine="567"/>
        <w:jc w:val="both"/>
        <w:rPr>
          <w:rFonts w:ascii="Times New Roman" w:hAnsi="Times New Roman"/>
          <w:szCs w:val="24"/>
        </w:rPr>
      </w:pPr>
      <w:r w:rsidRPr="00AE5B48">
        <w:rPr>
          <w:rFonts w:ascii="Cambria" w:hAnsi="Cambria"/>
          <w:szCs w:val="24"/>
        </w:rPr>
        <w:t>*</w:t>
      </w:r>
      <w:r w:rsidRPr="00815E46">
        <w:rPr>
          <w:rFonts w:ascii="Times New Roman" w:hAnsi="Times New Roman"/>
          <w:szCs w:val="24"/>
        </w:rPr>
        <w:t>- в случае если вакцина произведена позже 1 июля, дата истечения срока хранения вакцины определяется как 30 июня года, следующего за годом производства</w:t>
      </w:r>
      <w:r>
        <w:rPr>
          <w:rFonts w:ascii="Times New Roman" w:hAnsi="Times New Roman"/>
          <w:szCs w:val="24"/>
        </w:rPr>
        <w:t>.</w:t>
      </w:r>
    </w:p>
    <w:sectPr w:rsidR="00154B71" w:rsidRPr="00815E46" w:rsidSect="00BC757A">
      <w:headerReference w:type="default" r:id="rId9"/>
      <w:pgSz w:w="11909" w:h="16834"/>
      <w:pgMar w:top="1134" w:right="1134" w:bottom="1134" w:left="1701"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A9" w:rsidRDefault="008637A9">
      <w:r>
        <w:separator/>
      </w:r>
    </w:p>
  </w:endnote>
  <w:endnote w:type="continuationSeparator" w:id="0">
    <w:p w:rsidR="008637A9" w:rsidRDefault="0086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A9" w:rsidRDefault="008637A9">
      <w:r>
        <w:separator/>
      </w:r>
    </w:p>
  </w:footnote>
  <w:footnote w:type="continuationSeparator" w:id="0">
    <w:p w:rsidR="008637A9" w:rsidRDefault="00863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154B71">
    <w:pPr>
      <w:pStyle w:val="a8"/>
    </w:pPr>
    <w:r>
      <w:rPr>
        <w:noProof/>
      </w:rPr>
      <mc:AlternateContent>
        <mc:Choice Requires="wps">
          <w:drawing>
            <wp:anchor distT="0" distB="0" distL="114300" distR="114300" simplePos="0" relativeHeight="251659264" behindDoc="0" locked="0" layoutInCell="1" allowOverlap="1" wp14:anchorId="6AAA357F" wp14:editId="1ED33A6E">
              <wp:simplePos x="0" y="0"/>
              <wp:positionH relativeFrom="column">
                <wp:posOffset>6370955</wp:posOffset>
              </wp:positionH>
              <wp:positionV relativeFrom="paragraph">
                <wp:posOffset>611505</wp:posOffset>
              </wp:positionV>
              <wp:extent cx="381000" cy="8017510"/>
              <wp:effectExtent l="0" t="1905" r="127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2E5" w:rsidRPr="004D62E5" w:rsidRDefault="005F1082">
                          <w:pPr>
                            <w:rPr>
                              <w:color w:val="0C0000"/>
                              <w:sz w:val="14"/>
                            </w:rPr>
                          </w:pPr>
                          <w:r>
                            <w:rPr>
                              <w:color w:val="0C0000"/>
                              <w:sz w:val="14"/>
                            </w:rPr>
                            <w:t xml:space="preserve">07.06.2016 ЕСЭДО ГО (версия 7.13.2)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01.65pt;margin-top:48.15pt;width:30pt;height:6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" stroked="f">
              <v:textbox style="layout-flow:vertical;mso-layout-flow-alt:bottom-to-top">
                <w:txbxContent>
                  <w:p w:rsidR="004D62E5" w:rsidRPr="004D62E5" w:rsidRDefault="005F1082">
                    <w:pPr>
                      <w:rPr>
                        <w:color w:val="0C0000"/>
                        <w:sz w:val="14"/>
                      </w:rPr>
                    </w:pPr>
                    <w:r>
                      <w:rPr>
                        <w:color w:val="0C0000"/>
                        <w:sz w:val="14"/>
                      </w:rPr>
                      <w:t xml:space="preserve">07.06.2016 ЕСЭДО ГО (версия 7.13.2)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22716"/>
    <w:multiLevelType w:val="hybridMultilevel"/>
    <w:tmpl w:val="46A815FC"/>
    <w:lvl w:ilvl="0" w:tplc="C2CEF4F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78"/>
    <w:rsid w:val="0001255B"/>
    <w:rsid w:val="00154B71"/>
    <w:rsid w:val="00217EA7"/>
    <w:rsid w:val="00231DA9"/>
    <w:rsid w:val="00297F2C"/>
    <w:rsid w:val="003A6B78"/>
    <w:rsid w:val="00411C05"/>
    <w:rsid w:val="00454862"/>
    <w:rsid w:val="00470444"/>
    <w:rsid w:val="004C4CDB"/>
    <w:rsid w:val="004F01E1"/>
    <w:rsid w:val="00514F61"/>
    <w:rsid w:val="00531A6A"/>
    <w:rsid w:val="005543FF"/>
    <w:rsid w:val="005F1082"/>
    <w:rsid w:val="006050F0"/>
    <w:rsid w:val="006E2BCB"/>
    <w:rsid w:val="007A37CD"/>
    <w:rsid w:val="008637A9"/>
    <w:rsid w:val="008F5E80"/>
    <w:rsid w:val="009356F9"/>
    <w:rsid w:val="00A14F20"/>
    <w:rsid w:val="00A963C6"/>
    <w:rsid w:val="00A9790E"/>
    <w:rsid w:val="00AC1826"/>
    <w:rsid w:val="00BC0ED6"/>
    <w:rsid w:val="00BC757A"/>
    <w:rsid w:val="00C05D6E"/>
    <w:rsid w:val="00D12B04"/>
    <w:rsid w:val="00D834D9"/>
    <w:rsid w:val="00DB35FE"/>
    <w:rsid w:val="00E51E92"/>
    <w:rsid w:val="00E76E4F"/>
    <w:rsid w:val="00E90501"/>
    <w:rsid w:val="00EB7B4C"/>
    <w:rsid w:val="00F23585"/>
    <w:rsid w:val="00FA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4B71"/>
    <w:pPr>
      <w:keepNext/>
      <w:widowControl w:val="0"/>
      <w:shd w:val="clear" w:color="auto" w:fill="FFFFFF"/>
      <w:spacing w:line="274" w:lineRule="exact"/>
      <w:ind w:left="5" w:firstLine="216"/>
      <w:outlineLvl w:val="0"/>
    </w:pPr>
    <w:rPr>
      <w:rFonts w:ascii="Arial" w:hAnsi="Arial" w:cs="Arial"/>
      <w:b/>
      <w:color w:val="000000"/>
      <w:spacing w:val="-6"/>
      <w:sz w:val="20"/>
      <w:szCs w:val="20"/>
    </w:rPr>
  </w:style>
  <w:style w:type="paragraph" w:styleId="3">
    <w:name w:val="heading 3"/>
    <w:basedOn w:val="a"/>
    <w:next w:val="a"/>
    <w:link w:val="30"/>
    <w:qFormat/>
    <w:rsid w:val="00154B71"/>
    <w:pPr>
      <w:keepNext/>
      <w:spacing w:line="220" w:lineRule="exact"/>
      <w:ind w:left="1701"/>
      <w:outlineLvl w:val="2"/>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B71"/>
    <w:rPr>
      <w:rFonts w:ascii="Arial" w:eastAsia="Times New Roman" w:hAnsi="Arial" w:cs="Arial"/>
      <w:b/>
      <w:color w:val="000000"/>
      <w:spacing w:val="-6"/>
      <w:sz w:val="20"/>
      <w:szCs w:val="20"/>
      <w:shd w:val="clear" w:color="auto" w:fill="FFFFFF"/>
      <w:lang w:eastAsia="ru-RU"/>
    </w:rPr>
  </w:style>
  <w:style w:type="character" w:customStyle="1" w:styleId="30">
    <w:name w:val="Заголовок 3 Знак"/>
    <w:basedOn w:val="a0"/>
    <w:link w:val="3"/>
    <w:rsid w:val="00154B71"/>
    <w:rPr>
      <w:rFonts w:ascii="Times New Roman" w:eastAsia="Times New Roman" w:hAnsi="Times New Roman" w:cs="Times New Roman"/>
      <w:sz w:val="24"/>
      <w:szCs w:val="20"/>
      <w:u w:val="single"/>
      <w:lang w:eastAsia="ru-RU"/>
    </w:rPr>
  </w:style>
  <w:style w:type="paragraph" w:customStyle="1" w:styleId="a3">
    <w:basedOn w:val="a"/>
    <w:next w:val="a4"/>
    <w:qFormat/>
    <w:rsid w:val="00154B71"/>
    <w:pPr>
      <w:jc w:val="center"/>
    </w:pPr>
    <w:rPr>
      <w:rFonts w:ascii="Arial" w:hAnsi="Arial"/>
      <w:b/>
      <w:szCs w:val="20"/>
    </w:rPr>
  </w:style>
  <w:style w:type="paragraph" w:styleId="a5">
    <w:name w:val="Body Text"/>
    <w:basedOn w:val="a"/>
    <w:link w:val="a6"/>
    <w:rsid w:val="00154B71"/>
    <w:rPr>
      <w:rFonts w:ascii="Arial" w:hAnsi="Arial"/>
      <w:i/>
      <w:szCs w:val="20"/>
    </w:rPr>
  </w:style>
  <w:style w:type="character" w:customStyle="1" w:styleId="a6">
    <w:name w:val="Основной текст Знак"/>
    <w:basedOn w:val="a0"/>
    <w:link w:val="a5"/>
    <w:rsid w:val="00154B71"/>
    <w:rPr>
      <w:rFonts w:ascii="Arial" w:eastAsia="Times New Roman" w:hAnsi="Arial" w:cs="Times New Roman"/>
      <w:i/>
      <w:sz w:val="24"/>
      <w:szCs w:val="20"/>
      <w:lang w:eastAsia="ru-RU"/>
    </w:rPr>
  </w:style>
  <w:style w:type="paragraph" w:styleId="2">
    <w:name w:val="Body Text 2"/>
    <w:basedOn w:val="a"/>
    <w:link w:val="20"/>
    <w:rsid w:val="00154B71"/>
    <w:rPr>
      <w:rFonts w:ascii="Arial" w:hAnsi="Arial"/>
      <w:szCs w:val="20"/>
    </w:rPr>
  </w:style>
  <w:style w:type="character" w:customStyle="1" w:styleId="20">
    <w:name w:val="Основной текст 2 Знак"/>
    <w:basedOn w:val="a0"/>
    <w:link w:val="2"/>
    <w:rsid w:val="00154B71"/>
    <w:rPr>
      <w:rFonts w:ascii="Arial" w:eastAsia="Times New Roman" w:hAnsi="Arial" w:cs="Times New Roman"/>
      <w:sz w:val="24"/>
      <w:szCs w:val="20"/>
      <w:lang w:eastAsia="ru-RU"/>
    </w:rPr>
  </w:style>
  <w:style w:type="paragraph" w:styleId="31">
    <w:name w:val="Body Text 3"/>
    <w:basedOn w:val="a"/>
    <w:link w:val="32"/>
    <w:rsid w:val="00154B71"/>
    <w:pPr>
      <w:spacing w:after="120"/>
    </w:pPr>
    <w:rPr>
      <w:sz w:val="16"/>
      <w:szCs w:val="16"/>
    </w:rPr>
  </w:style>
  <w:style w:type="character" w:customStyle="1" w:styleId="32">
    <w:name w:val="Основной текст 3 Знак"/>
    <w:basedOn w:val="a0"/>
    <w:link w:val="31"/>
    <w:rsid w:val="00154B71"/>
    <w:rPr>
      <w:rFonts w:ascii="Times New Roman" w:eastAsia="Times New Roman" w:hAnsi="Times New Roman" w:cs="Times New Roman"/>
      <w:sz w:val="16"/>
      <w:szCs w:val="16"/>
      <w:lang w:eastAsia="ru-RU"/>
    </w:rPr>
  </w:style>
  <w:style w:type="character" w:customStyle="1" w:styleId="s1">
    <w:name w:val="s1"/>
    <w:rsid w:val="00154B71"/>
    <w:rPr>
      <w:rFonts w:ascii="Times New Roman" w:hAnsi="Times New Roman" w:cs="Times New Roman" w:hint="default"/>
      <w:b/>
      <w:bCs/>
      <w:i w:val="0"/>
      <w:iCs w:val="0"/>
      <w:strike w:val="0"/>
      <w:dstrike w:val="0"/>
      <w:color w:val="000000"/>
      <w:sz w:val="20"/>
      <w:szCs w:val="20"/>
      <w:u w:val="none"/>
      <w:effect w:val="none"/>
    </w:rPr>
  </w:style>
  <w:style w:type="character" w:styleId="a7">
    <w:name w:val="Hyperlink"/>
    <w:rsid w:val="00154B71"/>
    <w:rPr>
      <w:color w:val="0000FF"/>
      <w:u w:val="single"/>
    </w:rPr>
  </w:style>
  <w:style w:type="paragraph" w:customStyle="1" w:styleId="Normal1">
    <w:name w:val="Normal1"/>
    <w:rsid w:val="00154B71"/>
    <w:pPr>
      <w:widowControl w:val="0"/>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rsid w:val="00154B71"/>
    <w:pPr>
      <w:tabs>
        <w:tab w:val="center" w:pos="4677"/>
        <w:tab w:val="right" w:pos="9355"/>
      </w:tabs>
    </w:pPr>
  </w:style>
  <w:style w:type="character" w:customStyle="1" w:styleId="a9">
    <w:name w:val="Верхний колонтитул Знак"/>
    <w:basedOn w:val="a0"/>
    <w:link w:val="a8"/>
    <w:rsid w:val="00154B71"/>
    <w:rPr>
      <w:rFonts w:ascii="Times New Roman" w:eastAsia="Times New Roman" w:hAnsi="Times New Roman" w:cs="Times New Roman"/>
      <w:sz w:val="24"/>
      <w:szCs w:val="24"/>
      <w:lang w:eastAsia="ru-RU"/>
    </w:rPr>
  </w:style>
  <w:style w:type="paragraph" w:styleId="aa">
    <w:name w:val="footer"/>
    <w:basedOn w:val="a"/>
    <w:link w:val="ab"/>
    <w:rsid w:val="00154B71"/>
    <w:pPr>
      <w:tabs>
        <w:tab w:val="center" w:pos="4677"/>
        <w:tab w:val="right" w:pos="9355"/>
      </w:tabs>
    </w:pPr>
  </w:style>
  <w:style w:type="character" w:customStyle="1" w:styleId="ab">
    <w:name w:val="Нижний колонтитул Знак"/>
    <w:basedOn w:val="a0"/>
    <w:link w:val="aa"/>
    <w:rsid w:val="00154B71"/>
    <w:rPr>
      <w:rFonts w:ascii="Times New Roman" w:eastAsia="Times New Roman" w:hAnsi="Times New Roman" w:cs="Times New Roman"/>
      <w:sz w:val="24"/>
      <w:szCs w:val="24"/>
      <w:lang w:eastAsia="ru-RU"/>
    </w:rPr>
  </w:style>
  <w:style w:type="paragraph" w:customStyle="1" w:styleId="Default">
    <w:name w:val="Default"/>
    <w:rsid w:val="00154B7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4">
    <w:name w:val="Title"/>
    <w:basedOn w:val="a"/>
    <w:next w:val="a"/>
    <w:link w:val="ac"/>
    <w:uiPriority w:val="10"/>
    <w:qFormat/>
    <w:rsid w:val="00154B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4"/>
    <w:uiPriority w:val="10"/>
    <w:rsid w:val="00154B71"/>
    <w:rPr>
      <w:rFonts w:asciiTheme="majorHAnsi" w:eastAsiaTheme="majorEastAsia" w:hAnsiTheme="majorHAnsi" w:cstheme="majorBidi"/>
      <w:color w:val="17365D" w:themeColor="text2" w:themeShade="BF"/>
      <w:spacing w:val="5"/>
      <w:kern w:val="28"/>
      <w:sz w:val="52"/>
      <w:szCs w:val="52"/>
      <w:lang w:eastAsia="ru-RU"/>
    </w:rPr>
  </w:style>
  <w:style w:type="character" w:styleId="ad">
    <w:name w:val="annotation reference"/>
    <w:rsid w:val="00D12B04"/>
    <w:rPr>
      <w:sz w:val="16"/>
      <w:szCs w:val="16"/>
    </w:rPr>
  </w:style>
  <w:style w:type="paragraph" w:styleId="ae">
    <w:name w:val="Balloon Text"/>
    <w:basedOn w:val="a"/>
    <w:link w:val="af"/>
    <w:uiPriority w:val="99"/>
    <w:semiHidden/>
    <w:unhideWhenUsed/>
    <w:rsid w:val="00BC757A"/>
    <w:rPr>
      <w:rFonts w:ascii="Tahoma" w:hAnsi="Tahoma" w:cs="Tahoma"/>
      <w:sz w:val="16"/>
      <w:szCs w:val="16"/>
    </w:rPr>
  </w:style>
  <w:style w:type="character" w:customStyle="1" w:styleId="af">
    <w:name w:val="Текст выноски Знак"/>
    <w:basedOn w:val="a0"/>
    <w:link w:val="ae"/>
    <w:uiPriority w:val="99"/>
    <w:semiHidden/>
    <w:rsid w:val="00BC75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4B71"/>
    <w:pPr>
      <w:keepNext/>
      <w:widowControl w:val="0"/>
      <w:shd w:val="clear" w:color="auto" w:fill="FFFFFF"/>
      <w:spacing w:line="274" w:lineRule="exact"/>
      <w:ind w:left="5" w:firstLine="216"/>
      <w:outlineLvl w:val="0"/>
    </w:pPr>
    <w:rPr>
      <w:rFonts w:ascii="Arial" w:hAnsi="Arial" w:cs="Arial"/>
      <w:b/>
      <w:color w:val="000000"/>
      <w:spacing w:val="-6"/>
      <w:sz w:val="20"/>
      <w:szCs w:val="20"/>
    </w:rPr>
  </w:style>
  <w:style w:type="paragraph" w:styleId="3">
    <w:name w:val="heading 3"/>
    <w:basedOn w:val="a"/>
    <w:next w:val="a"/>
    <w:link w:val="30"/>
    <w:qFormat/>
    <w:rsid w:val="00154B71"/>
    <w:pPr>
      <w:keepNext/>
      <w:spacing w:line="220" w:lineRule="exact"/>
      <w:ind w:left="1701"/>
      <w:outlineLvl w:val="2"/>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B71"/>
    <w:rPr>
      <w:rFonts w:ascii="Arial" w:eastAsia="Times New Roman" w:hAnsi="Arial" w:cs="Arial"/>
      <w:b/>
      <w:color w:val="000000"/>
      <w:spacing w:val="-6"/>
      <w:sz w:val="20"/>
      <w:szCs w:val="20"/>
      <w:shd w:val="clear" w:color="auto" w:fill="FFFFFF"/>
      <w:lang w:eastAsia="ru-RU"/>
    </w:rPr>
  </w:style>
  <w:style w:type="character" w:customStyle="1" w:styleId="30">
    <w:name w:val="Заголовок 3 Знак"/>
    <w:basedOn w:val="a0"/>
    <w:link w:val="3"/>
    <w:rsid w:val="00154B71"/>
    <w:rPr>
      <w:rFonts w:ascii="Times New Roman" w:eastAsia="Times New Roman" w:hAnsi="Times New Roman" w:cs="Times New Roman"/>
      <w:sz w:val="24"/>
      <w:szCs w:val="20"/>
      <w:u w:val="single"/>
      <w:lang w:eastAsia="ru-RU"/>
    </w:rPr>
  </w:style>
  <w:style w:type="paragraph" w:customStyle="1" w:styleId="a3">
    <w:basedOn w:val="a"/>
    <w:next w:val="a4"/>
    <w:qFormat/>
    <w:rsid w:val="00154B71"/>
    <w:pPr>
      <w:jc w:val="center"/>
    </w:pPr>
    <w:rPr>
      <w:rFonts w:ascii="Arial" w:hAnsi="Arial"/>
      <w:b/>
      <w:szCs w:val="20"/>
    </w:rPr>
  </w:style>
  <w:style w:type="paragraph" w:styleId="a5">
    <w:name w:val="Body Text"/>
    <w:basedOn w:val="a"/>
    <w:link w:val="a6"/>
    <w:rsid w:val="00154B71"/>
    <w:rPr>
      <w:rFonts w:ascii="Arial" w:hAnsi="Arial"/>
      <w:i/>
      <w:szCs w:val="20"/>
    </w:rPr>
  </w:style>
  <w:style w:type="character" w:customStyle="1" w:styleId="a6">
    <w:name w:val="Основной текст Знак"/>
    <w:basedOn w:val="a0"/>
    <w:link w:val="a5"/>
    <w:rsid w:val="00154B71"/>
    <w:rPr>
      <w:rFonts w:ascii="Arial" w:eastAsia="Times New Roman" w:hAnsi="Arial" w:cs="Times New Roman"/>
      <w:i/>
      <w:sz w:val="24"/>
      <w:szCs w:val="20"/>
      <w:lang w:eastAsia="ru-RU"/>
    </w:rPr>
  </w:style>
  <w:style w:type="paragraph" w:styleId="2">
    <w:name w:val="Body Text 2"/>
    <w:basedOn w:val="a"/>
    <w:link w:val="20"/>
    <w:rsid w:val="00154B71"/>
    <w:rPr>
      <w:rFonts w:ascii="Arial" w:hAnsi="Arial"/>
      <w:szCs w:val="20"/>
    </w:rPr>
  </w:style>
  <w:style w:type="character" w:customStyle="1" w:styleId="20">
    <w:name w:val="Основной текст 2 Знак"/>
    <w:basedOn w:val="a0"/>
    <w:link w:val="2"/>
    <w:rsid w:val="00154B71"/>
    <w:rPr>
      <w:rFonts w:ascii="Arial" w:eastAsia="Times New Roman" w:hAnsi="Arial" w:cs="Times New Roman"/>
      <w:sz w:val="24"/>
      <w:szCs w:val="20"/>
      <w:lang w:eastAsia="ru-RU"/>
    </w:rPr>
  </w:style>
  <w:style w:type="paragraph" w:styleId="31">
    <w:name w:val="Body Text 3"/>
    <w:basedOn w:val="a"/>
    <w:link w:val="32"/>
    <w:rsid w:val="00154B71"/>
    <w:pPr>
      <w:spacing w:after="120"/>
    </w:pPr>
    <w:rPr>
      <w:sz w:val="16"/>
      <w:szCs w:val="16"/>
    </w:rPr>
  </w:style>
  <w:style w:type="character" w:customStyle="1" w:styleId="32">
    <w:name w:val="Основной текст 3 Знак"/>
    <w:basedOn w:val="a0"/>
    <w:link w:val="31"/>
    <w:rsid w:val="00154B71"/>
    <w:rPr>
      <w:rFonts w:ascii="Times New Roman" w:eastAsia="Times New Roman" w:hAnsi="Times New Roman" w:cs="Times New Roman"/>
      <w:sz w:val="16"/>
      <w:szCs w:val="16"/>
      <w:lang w:eastAsia="ru-RU"/>
    </w:rPr>
  </w:style>
  <w:style w:type="character" w:customStyle="1" w:styleId="s1">
    <w:name w:val="s1"/>
    <w:rsid w:val="00154B71"/>
    <w:rPr>
      <w:rFonts w:ascii="Times New Roman" w:hAnsi="Times New Roman" w:cs="Times New Roman" w:hint="default"/>
      <w:b/>
      <w:bCs/>
      <w:i w:val="0"/>
      <w:iCs w:val="0"/>
      <w:strike w:val="0"/>
      <w:dstrike w:val="0"/>
      <w:color w:val="000000"/>
      <w:sz w:val="20"/>
      <w:szCs w:val="20"/>
      <w:u w:val="none"/>
      <w:effect w:val="none"/>
    </w:rPr>
  </w:style>
  <w:style w:type="character" w:styleId="a7">
    <w:name w:val="Hyperlink"/>
    <w:rsid w:val="00154B71"/>
    <w:rPr>
      <w:color w:val="0000FF"/>
      <w:u w:val="single"/>
    </w:rPr>
  </w:style>
  <w:style w:type="paragraph" w:customStyle="1" w:styleId="Normal1">
    <w:name w:val="Normal1"/>
    <w:rsid w:val="00154B71"/>
    <w:pPr>
      <w:widowControl w:val="0"/>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rsid w:val="00154B71"/>
    <w:pPr>
      <w:tabs>
        <w:tab w:val="center" w:pos="4677"/>
        <w:tab w:val="right" w:pos="9355"/>
      </w:tabs>
    </w:pPr>
  </w:style>
  <w:style w:type="character" w:customStyle="1" w:styleId="a9">
    <w:name w:val="Верхний колонтитул Знак"/>
    <w:basedOn w:val="a0"/>
    <w:link w:val="a8"/>
    <w:rsid w:val="00154B71"/>
    <w:rPr>
      <w:rFonts w:ascii="Times New Roman" w:eastAsia="Times New Roman" w:hAnsi="Times New Roman" w:cs="Times New Roman"/>
      <w:sz w:val="24"/>
      <w:szCs w:val="24"/>
      <w:lang w:eastAsia="ru-RU"/>
    </w:rPr>
  </w:style>
  <w:style w:type="paragraph" w:styleId="aa">
    <w:name w:val="footer"/>
    <w:basedOn w:val="a"/>
    <w:link w:val="ab"/>
    <w:rsid w:val="00154B71"/>
    <w:pPr>
      <w:tabs>
        <w:tab w:val="center" w:pos="4677"/>
        <w:tab w:val="right" w:pos="9355"/>
      </w:tabs>
    </w:pPr>
  </w:style>
  <w:style w:type="character" w:customStyle="1" w:styleId="ab">
    <w:name w:val="Нижний колонтитул Знак"/>
    <w:basedOn w:val="a0"/>
    <w:link w:val="aa"/>
    <w:rsid w:val="00154B71"/>
    <w:rPr>
      <w:rFonts w:ascii="Times New Roman" w:eastAsia="Times New Roman" w:hAnsi="Times New Roman" w:cs="Times New Roman"/>
      <w:sz w:val="24"/>
      <w:szCs w:val="24"/>
      <w:lang w:eastAsia="ru-RU"/>
    </w:rPr>
  </w:style>
  <w:style w:type="paragraph" w:customStyle="1" w:styleId="Default">
    <w:name w:val="Default"/>
    <w:rsid w:val="00154B7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4">
    <w:name w:val="Title"/>
    <w:basedOn w:val="a"/>
    <w:next w:val="a"/>
    <w:link w:val="ac"/>
    <w:uiPriority w:val="10"/>
    <w:qFormat/>
    <w:rsid w:val="00154B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4"/>
    <w:uiPriority w:val="10"/>
    <w:rsid w:val="00154B71"/>
    <w:rPr>
      <w:rFonts w:asciiTheme="majorHAnsi" w:eastAsiaTheme="majorEastAsia" w:hAnsiTheme="majorHAnsi" w:cstheme="majorBidi"/>
      <w:color w:val="17365D" w:themeColor="text2" w:themeShade="BF"/>
      <w:spacing w:val="5"/>
      <w:kern w:val="28"/>
      <w:sz w:val="52"/>
      <w:szCs w:val="52"/>
      <w:lang w:eastAsia="ru-RU"/>
    </w:rPr>
  </w:style>
  <w:style w:type="character" w:styleId="ad">
    <w:name w:val="annotation reference"/>
    <w:rsid w:val="00D12B04"/>
    <w:rPr>
      <w:sz w:val="16"/>
      <w:szCs w:val="16"/>
    </w:rPr>
  </w:style>
  <w:style w:type="paragraph" w:styleId="ae">
    <w:name w:val="Balloon Text"/>
    <w:basedOn w:val="a"/>
    <w:link w:val="af"/>
    <w:uiPriority w:val="99"/>
    <w:semiHidden/>
    <w:unhideWhenUsed/>
    <w:rsid w:val="00BC757A"/>
    <w:rPr>
      <w:rFonts w:ascii="Tahoma" w:hAnsi="Tahoma" w:cs="Tahoma"/>
      <w:sz w:val="16"/>
      <w:szCs w:val="16"/>
    </w:rPr>
  </w:style>
  <w:style w:type="character" w:customStyle="1" w:styleId="af">
    <w:name w:val="Текст выноски Знак"/>
    <w:basedOn w:val="a0"/>
    <w:link w:val="ae"/>
    <w:uiPriority w:val="99"/>
    <w:semiHidden/>
    <w:rsid w:val="00BC75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kazakhstan@abbot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Буркитбаева Сауле Салимовнa</dc:creator>
  <cp:lastModifiedBy>Тимур М. Жиенбаев</cp:lastModifiedBy>
  <cp:revision>2</cp:revision>
  <dcterms:created xsi:type="dcterms:W3CDTF">2020-06-08T14:26:00Z</dcterms:created>
  <dcterms:modified xsi:type="dcterms:W3CDTF">2020-06-08T14:26:00Z</dcterms:modified>
</cp:coreProperties>
</file>